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09"/>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通投资集团有限公司2024年第二批养护工程施工招标（二期）（招标编号为豫工程20240286001）于2024-06-25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一、中标候选人</w:t>
            </w:r>
            <w:r>
              <w:rPr>
                <w:rFonts w:hint="eastAsia" w:ascii="宋体" w:hAnsi="宋体" w:eastAsia="宋体" w:cs="宋体"/>
                <w:color w:val="auto"/>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4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040"/>
              <w:gridCol w:w="2160"/>
              <w:gridCol w:w="2505"/>
              <w:gridCol w:w="27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40"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c>
                <w:tcPr>
                  <w:tcW w:w="216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第一名</w:t>
                  </w:r>
                </w:p>
              </w:tc>
              <w:tc>
                <w:tcPr>
                  <w:tcW w:w="250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第二名</w:t>
                  </w:r>
                </w:p>
              </w:tc>
              <w:tc>
                <w:tcPr>
                  <w:tcW w:w="2744"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04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中标候选人</w:t>
                  </w:r>
                </w:p>
              </w:tc>
              <w:tc>
                <w:tcPr>
                  <w:tcW w:w="216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河南交投交通建设集团有限公司</w:t>
                  </w:r>
                </w:p>
              </w:tc>
              <w:tc>
                <w:tcPr>
                  <w:tcW w:w="250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河南省公路工程局集团有限公司</w:t>
                  </w:r>
                </w:p>
              </w:tc>
              <w:tc>
                <w:tcPr>
                  <w:tcW w:w="2744"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安徽交控工程集团有限公司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04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 xml:space="preserve">投标报价(元)/投标费率(%) </w:t>
                  </w:r>
                </w:p>
              </w:tc>
              <w:tc>
                <w:tcPr>
                  <w:tcW w:w="216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231009363.000</w:t>
                  </w:r>
                </w:p>
              </w:tc>
              <w:tc>
                <w:tcPr>
                  <w:tcW w:w="250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230999305.000</w:t>
                  </w:r>
                </w:p>
              </w:tc>
              <w:tc>
                <w:tcPr>
                  <w:tcW w:w="2744"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230945300.000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04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项目负责人</w:t>
                  </w:r>
                </w:p>
              </w:tc>
              <w:tc>
                <w:tcPr>
                  <w:tcW w:w="216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王建辉</w:t>
                  </w:r>
                </w:p>
              </w:tc>
              <w:tc>
                <w:tcPr>
                  <w:tcW w:w="2505"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余振兵</w:t>
                  </w:r>
                </w:p>
              </w:tc>
              <w:tc>
                <w:tcPr>
                  <w:tcW w:w="2744"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陈晨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04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质量</w:t>
                  </w:r>
                </w:p>
              </w:tc>
              <w:tc>
                <w:tcPr>
                  <w:tcW w:w="2160"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c>
                <w:tcPr>
                  <w:tcW w:w="2505"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c>
                <w:tcPr>
                  <w:tcW w:w="2744"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040" w:type="dxa"/>
                  <w:shd w:val="clear" w:color="auto" w:fill="auto"/>
                  <w:tcMar>
                    <w:top w:w="0" w:type="dxa"/>
                    <w:left w:w="0" w:type="dxa"/>
                    <w:bottom w:w="0" w:type="dxa"/>
                    <w:right w:w="0" w:type="dxa"/>
                  </w:tcMar>
                  <w:vAlign w:val="top"/>
                </w:tcPr>
                <w:p>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工期（交货期）</w:t>
                  </w:r>
                </w:p>
              </w:tc>
              <w:tc>
                <w:tcPr>
                  <w:tcW w:w="2160"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c>
                <w:tcPr>
                  <w:tcW w:w="2505"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c>
                <w:tcPr>
                  <w:tcW w:w="2744" w:type="dxa"/>
                  <w:shd w:val="clear" w:color="auto" w:fill="auto"/>
                  <w:tcMar>
                    <w:top w:w="0" w:type="dxa"/>
                    <w:left w:w="0" w:type="dxa"/>
                    <w:bottom w:w="0" w:type="dxa"/>
                    <w:right w:w="0" w:type="dxa"/>
                  </w:tcMar>
                  <w:vAlign w:val="top"/>
                </w:tcPr>
                <w:p>
                  <w:pPr>
                    <w:rPr>
                      <w:rFonts w:hint="eastAsia" w:ascii="宋体" w:hAnsi="宋体" w:eastAsia="宋体" w:cs="宋体"/>
                      <w:color w:val="auto"/>
                      <w:sz w:val="21"/>
                      <w:szCs w:val="21"/>
                    </w:rPr>
                  </w:pPr>
                </w:p>
              </w:tc>
            </w:tr>
          </w:tbl>
          <w:p>
            <w:pPr>
              <w:spacing w:before="0" w:beforeAutospacing="0" w:after="0" w:afterAutospacing="0" w:line="450" w:lineRule="atLeast"/>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4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60"/>
              <w:gridCol w:w="1164"/>
              <w:gridCol w:w="1215"/>
              <w:gridCol w:w="945"/>
              <w:gridCol w:w="825"/>
              <w:gridCol w:w="1050"/>
              <w:gridCol w:w="1590"/>
              <w:gridCol w:w="1245"/>
              <w:gridCol w:w="11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姓名</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人员类别</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职务</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身份证号码</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职业资格证书</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王建辉 </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413***********4816 </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一级建造师、高级工程师、安全生产考核合格证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 1412007200806024、B19130900717、豫交安 B（23）G01598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袁振超 </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项目总工程师 </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410***********0015 </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高级工程师、安全生产考核合格证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B201909131900432、豫交安 B（23）G01116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余振兵 </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413***********3715 </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一级建造师、高级工程师、安全生产考核合格证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 1412020202101943、B19120900242、豫交安 B（11）G01278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周合轻 </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项目总工程师 </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410***********7033 </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工程师、安全生产考核合格证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C19038130900115、豫交安 B（13）G02893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陈晨 </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342***********4096 </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一级建造师、高级工程师、安全生产考核合格证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皖13420192020012689342023000602093636皖交安 B19G02022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116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9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武鹏鹏 </w:t>
                  </w:r>
                </w:p>
              </w:tc>
              <w:tc>
                <w:tcPr>
                  <w:tcW w:w="82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项目总工程师 </w:t>
                  </w:r>
                </w:p>
              </w:tc>
              <w:tc>
                <w:tcPr>
                  <w:tcW w:w="159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342***********3828 </w:t>
                  </w:r>
                </w:p>
              </w:tc>
              <w:tc>
                <w:tcPr>
                  <w:tcW w:w="12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高级工程师、安全生产考核合格证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（2020）934004592、皖交安 B(14)G30122 </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64"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97"/>
              <w:gridCol w:w="1142"/>
              <w:gridCol w:w="1200"/>
              <w:gridCol w:w="2805"/>
              <w:gridCol w:w="1605"/>
              <w:gridCol w:w="1260"/>
              <w:gridCol w:w="11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中标候选人名称</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中标工程名称</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建设单位</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合同签订时间</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2022年大广高速公路周口段K2071+662-K2134+678路侧波形梁护栏更换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河南高速公路发展有限责任公司养护专项工程项目部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2022年06月24日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154120365.00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2022年京港澳高速公路安新段中分带护栏防护能力提升专项工程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河南高速公路发展有限责任公司养护专项工程项目部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2022年06月24日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138450623.00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2023年菏宝高速公路焦作段提升改造壹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河南交通投资集团有限公司焦作分公司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2023年05月19日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282479071.00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2021年高发信阳分公司沪陕高速公路叶集至罗山段南幅大修工程LM-2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河南高速公路发展有限责任公司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2021年12月03日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102646284.00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2021年高发信阳分公司沪陕高速公路叶集至罗山段南幅大修工程LM-1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河南高速公路发展有限责任公司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2021年12月03日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102047367.00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2020年高发信阳分公司沪陕高速公路叶信段路面病害处治专项工程LMZX-1标段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河南高速公路发展有限责任公司信阳分公司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2020年07月01日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59131258.00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2023年大广高速公路濮阳段提升改造专项工程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2023年04月26日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336130315.00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2021～2022年度安徽省部分高速公路路面预防性养护工程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安徽省交通控股集团有限公司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2021年04月22日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72408242.15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2019-2020年度安徽省部分高速公路路面修复养护工程YGLM-2019-02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安徽省交通控股集团有限公司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2019年04月08日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71222540.14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2019-2020年度安徽省部分高速公路路面修复养护工程（合同编号：YGLM-2019-03A）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安徽省交通控股集团有限公司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2019年07月10日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92938397.17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 </w:t>
                  </w:r>
                </w:p>
              </w:tc>
              <w:tc>
                <w:tcPr>
                  <w:tcW w:w="114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28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2021-2023年度安徽省高速公路第五片区综合养护总承包项目(黄山中心) </w:t>
                  </w:r>
                </w:p>
              </w:tc>
              <w:tc>
                <w:tcPr>
                  <w:tcW w:w="16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安徽省交通控股集团有限公司 </w:t>
                  </w:r>
                </w:p>
              </w:tc>
              <w:tc>
                <w:tcPr>
                  <w:tcW w:w="12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2021年09月01日 </w:t>
                  </w:r>
                </w:p>
              </w:tc>
              <w:tc>
                <w:tcPr>
                  <w:tcW w:w="11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85949571.06 </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50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无此项内容</w:t>
            </w:r>
          </w:p>
        </w:tc>
        <w:tc>
          <w:tcPr>
            <w:tcW w:w="1083" w:type="dxa"/>
            <w:shd w:val="clear" w:color="auto" w:fill="auto"/>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7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99"/>
              <w:gridCol w:w="1715"/>
              <w:gridCol w:w="7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7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746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7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746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3.1本次招标要求投标人具备独立法人资格，持有有效的营业执照、安全生产许可证及相应资质证书，并在人员、设备、资金等方面具备相应的施工能力。 3.1.1 施工资质等级要求具备公路养护作业路基路面养护甲级资质且同时具备交通行政主管部门颁发的公路养护作业桥梁养护乙级及以上资质。 3.1.2 最近5年(2019年5月1日至投标截止日期前一日，以交（竣）工日期为准)累计完成过合同金额2.5亿元以上高速公路养护工程业绩（主包已建，分包无效），质量合格。 3.1.3 项目人员要求 项目经理要求交通工程相关专业工程师及以上职称，具有一级建造师（公路工程）执业资格证书，具有交通运输主管部门颁发的有效的交安B类公路行业安全生产考核合格证（建造师执业资格和B类安全生产考核合格证必须在本单位注册）。 项目总工程师要求交通工程相关专业工程师及以上职称，具有交通运输主管部门颁发的有效的交安B类公路行业安全生产考核合格证（B类安全生产考核合格证必须在本单位注册）。 3.1.4 投标人近3年度（2021年至2023年）累计营业收入不少于人民币2.5亿元。 3.2 本项目接受联合体，以联合体形式投标的，联合体所有成员不得再以自己的名义单独或与其他各方组成联合体在本项目中投标，否则相关投标均无效。 本次招标投标人联合体投标，应满足下列要求： （1）联合体牵头人及成员总数不得超过2家。 （2）联合体牵头人与各成员应满足上述3.1.1资质等级要求。 （3）联合体牵头人应满足上述3.1.2业绩要求、3.1.3项目人员要求与3.1.4财务要求。 3.3每个投标人最多可对1个标段投标；每个投标人允许中1个标。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64"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01"/>
              <w:gridCol w:w="2523"/>
              <w:gridCol w:w="3345"/>
              <w:gridCol w:w="31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0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252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33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3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252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33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3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252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33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3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0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252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豫工程20240286001001 </w:t>
                  </w:r>
                </w:p>
              </w:tc>
              <w:tc>
                <w:tcPr>
                  <w:tcW w:w="334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319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完全响应 </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50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无废标情况</w:t>
            </w:r>
          </w:p>
        </w:tc>
        <w:tc>
          <w:tcPr>
            <w:tcW w:w="1083" w:type="dxa"/>
            <w:shd w:val="clear" w:color="auto" w:fill="auto"/>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50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无报价内容</w:t>
            </w:r>
          </w:p>
        </w:tc>
        <w:tc>
          <w:tcPr>
            <w:tcW w:w="1083" w:type="dxa"/>
            <w:shd w:val="clear" w:color="auto" w:fill="auto"/>
            <w:vAlign w:val="center"/>
          </w:tcPr>
          <w:p>
            <w:pP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64"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85"/>
              <w:gridCol w:w="1444"/>
              <w:gridCol w:w="960"/>
              <w:gridCol w:w="960"/>
              <w:gridCol w:w="1035"/>
              <w:gridCol w:w="975"/>
              <w:gridCol w:w="915"/>
              <w:gridCol w:w="117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评委A </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评委B </w:t>
                  </w:r>
                </w:p>
              </w:tc>
              <w:tc>
                <w:tcPr>
                  <w:tcW w:w="10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评委C </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评委D </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评委E </w:t>
                  </w:r>
                </w:p>
              </w:tc>
              <w:tc>
                <w:tcPr>
                  <w:tcW w:w="117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评委F </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河南交投交通建设集团有限公司</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17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河南省公路工程局集团有限公司</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17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安徽交控工程集团有限公司</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17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河南省大道路业有限公司</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17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34"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85"/>
              <w:gridCol w:w="1444"/>
              <w:gridCol w:w="975"/>
              <w:gridCol w:w="930"/>
              <w:gridCol w:w="1050"/>
              <w:gridCol w:w="975"/>
              <w:gridCol w:w="915"/>
              <w:gridCol w:w="1185"/>
              <w:gridCol w:w="12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评委A </w:t>
                  </w:r>
                </w:p>
              </w:tc>
              <w:tc>
                <w:tcPr>
                  <w:tcW w:w="93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评委C </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评委D </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评委E </w:t>
                  </w:r>
                </w:p>
              </w:tc>
              <w:tc>
                <w:tcPr>
                  <w:tcW w:w="11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评委F </w:t>
                  </w:r>
                </w:p>
              </w:tc>
              <w:tc>
                <w:tcPr>
                  <w:tcW w:w="12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河南交投交通建设集团有限公司</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17.9</w:t>
                  </w:r>
                </w:p>
              </w:tc>
              <w:tc>
                <w:tcPr>
                  <w:tcW w:w="93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18.25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16.6</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18.95</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18.2</w:t>
                  </w:r>
                </w:p>
              </w:tc>
              <w:tc>
                <w:tcPr>
                  <w:tcW w:w="11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2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河南省公路工程局集团有限公司</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93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16.72</w:t>
                  </w:r>
                </w:p>
              </w:tc>
              <w:tc>
                <w:tcPr>
                  <w:tcW w:w="11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2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安徽交控工程集团有限公司</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93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15.64</w:t>
                  </w:r>
                </w:p>
              </w:tc>
              <w:tc>
                <w:tcPr>
                  <w:tcW w:w="11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2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河南省大道路业有限公司</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93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13.45</w:t>
                  </w:r>
                </w:p>
              </w:tc>
              <w:tc>
                <w:tcPr>
                  <w:tcW w:w="105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9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91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16.02</w:t>
                  </w:r>
                </w:p>
              </w:tc>
              <w:tc>
                <w:tcPr>
                  <w:tcW w:w="118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27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19"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44"/>
              <w:gridCol w:w="4205"/>
              <w:gridCol w:w="2235"/>
              <w:gridCol w:w="22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42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报价得分</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42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50.0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98.56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42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50.0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95.3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42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49.99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93.77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420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河南省大道路业有限公司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49.99 </w:t>
                  </w:r>
                </w:p>
              </w:tc>
              <w:tc>
                <w:tcPr>
                  <w:tcW w:w="223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92.04 </w:t>
                  </w:r>
                </w:p>
              </w:tc>
            </w:tr>
          </w:tbl>
          <w:p>
            <w:pPr>
              <w:spacing w:before="0" w:beforeAutospacing="0" w:after="0" w:afterAutospacing="0" w:line="450" w:lineRule="atLeast"/>
              <w:ind w:left="0" w:right="0"/>
              <w:jc w:val="center"/>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八、公示时间：2024年06月27</w:t>
            </w:r>
            <w:bookmarkStart w:id="0" w:name="_GoBack"/>
            <w:bookmarkEnd w:id="0"/>
            <w:r>
              <w:rPr>
                <w:rFonts w:hint="eastAsia" w:ascii="宋体" w:hAnsi="宋体" w:eastAsia="宋体" w:cs="宋体"/>
                <w:b/>
                <w:bCs/>
                <w:color w:val="auto"/>
                <w:kern w:val="0"/>
                <w:sz w:val="24"/>
                <w:szCs w:val="24"/>
                <w:lang w:val="en-US" w:eastAsia="zh-CN" w:bidi="ar"/>
              </w:rPr>
              <w:t>日至2024年07月01日</w:t>
            </w:r>
            <w:r>
              <w:rPr>
                <w:rFonts w:hint="eastAsia" w:ascii="宋体" w:hAnsi="宋体" w:eastAsia="宋体" w:cs="宋体"/>
                <w:color w:val="auto"/>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34"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99"/>
              <w:gridCol w:w="1137"/>
              <w:gridCol w:w="79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13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79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113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河南交投交通建设集团有限公司 </w:t>
                  </w:r>
                </w:p>
              </w:tc>
              <w:tc>
                <w:tcPr>
                  <w:tcW w:w="79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工程质量：标段工程交工验收的质量评定：合格；竣工验收的质量评定：优良， 安全目标：无重大安全隐患、安全生产“零”事故、无安全生产责任事故，工期：2024年 沪陕高速公路信南段商南高速公路南阳北绕城段路面养护工程 140 日历天； 2024年二广高速公路岭南段高边坡养护工程 40日历天； 2024年京港澳高速公路驻信段K954+200-K1007+338下行路面预防养护工程 90日历天； 2024年焦唐高速公路巩登段路面养护工程 35日历天； 2024年盐洛高速公路郑州段路面养护工程 122日历天； 2024年台辉高速公路濮阳至范县段养护专项工程 95日历天； 2024年台辉高速公路濮鹤段共产主义渠特大桥预防养护专项工程 35日历天。 联合体牵头人：河南交投交通建设集团有限公司、联合体成员：浙江顺畅高等级公路养护有限公司。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113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河南省公路工程局集团有限公司 </w:t>
                  </w:r>
                </w:p>
              </w:tc>
              <w:tc>
                <w:tcPr>
                  <w:tcW w:w="79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.工程质量：标段工程交工验收的质量评定：合格；竣工验收的质量评定：优良，安全 目标：无重大安全隐患、安全生产“零”事故、无安全生产责任事故，工期：2024 年沪陕高 速公路信南段商南高速公路南阳北绕城段路面养护工程：140 日历天；2024 年二广高速公路 岭南段高边坡养护工程：40 日历天；2024 年京港澳高速公路驻信段 K954+200-K1007+338 下 行路面预防养护工程：90 日历天；2024 年焦唐高速公路巩登段路面养护工程：35 日历天； 2024 年盐洛高速公路郑州段路面养护工程：122 日历天；2024 年台辉高速公路濮阳至范县段 养护专项工程：95 日历天；2024 年台辉高速公路濮鹤段共产主义渠特大桥预防养护专项工 程：35 日历天。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113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安徽交控工程集团有限公司 </w:t>
                  </w:r>
                </w:p>
              </w:tc>
              <w:tc>
                <w:tcPr>
                  <w:tcW w:w="79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45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工程质量：标段工程交工验收的质量评定：合格，竣工验收的质量评定：优 良，安全目标：无重大安全隐患、安全生产“零”事故、无安全生产责任事故，工 期：2024年沪陕高速公路信南段商南高速公路南阳北绕城段路面养护工程：140 日 历天，2024年二广高速公路岭南段高边坡养护工程：40日历天，2024年京港澳高速 公路驻信段K954+200-K1007+338下行路面预防养护工程：90日历天，2024年焦唐高 速公路巩登段路面养护工程：35日历天，2024年盐洛高速公路郑州段路面养护工程： 122日历天，2024年台辉高速公路濮阳至范县段养护专项工程：95日历天，2024年台 辉高速公路濮鹤段共产主义渠特大桥预防养护专项工程：35日历天。 </w:t>
                  </w:r>
                </w:p>
              </w:tc>
            </w:tr>
          </w:tbl>
          <w:p>
            <w:pPr>
              <w:spacing w:before="0" w:beforeAutospacing="0" w:after="0" w:afterAutospacing="0" w:line="450" w:lineRule="atLeast"/>
              <w:ind w:left="0" w:right="0"/>
              <w:rPr>
                <w:rFonts w:hint="eastAsia" w:ascii="宋体" w:hAnsi="宋体"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9592" w:type="dxa"/>
            <w:gridSpan w:val="2"/>
            <w:shd w:val="clear" w:color="auto" w:fill="auto"/>
            <w:tcMar>
              <w:top w:w="0" w:type="dxa"/>
              <w:left w:w="0" w:type="dxa"/>
              <w:bottom w:w="0" w:type="dxa"/>
              <w:right w:w="0" w:type="dxa"/>
            </w:tcMar>
            <w:vAlign w:val="center"/>
          </w:tcPr>
          <w:tbl>
            <w:tblPr>
              <w:tblStyle w:val="3"/>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442"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招标人：河南交通投资集团有限公司南阳分公司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442"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442"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联系人：朱女士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442"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442" w:type="dxa"/>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2024年06月27日</w:t>
                  </w:r>
                </w:p>
              </w:tc>
            </w:tr>
          </w:tbl>
          <w:p>
            <w:pPr>
              <w:spacing w:line="450" w:lineRule="atLeast"/>
              <w:jc w:val="right"/>
              <w:rPr>
                <w:rFonts w:hint="eastAsia" w:ascii="宋体" w:hAnsi="宋体" w:eastAsia="宋体" w:cs="宋体"/>
                <w:color w:val="auto"/>
                <w:sz w:val="21"/>
                <w:szCs w:val="21"/>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AMGD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zA3Yjg0YmJlOWRjODc0NDZlOTg1OTYzMzk1YTYifQ=="/>
  </w:docVars>
  <w:rsids>
    <w:rsidRoot w:val="00000000"/>
    <w:rsid w:val="11905FF0"/>
    <w:rsid w:val="25B75791"/>
    <w:rsid w:val="4D125B32"/>
    <w:rsid w:val="62076A91"/>
    <w:rsid w:val="6AC62751"/>
    <w:rsid w:val="70D12A1A"/>
    <w:rsid w:val="7EF7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5C5C5C"/>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style>
  <w:style w:type="character" w:styleId="11">
    <w:name w:val="HTML Variable"/>
    <w:basedOn w:val="4"/>
    <w:uiPriority w:val="0"/>
  </w:style>
  <w:style w:type="character" w:styleId="12">
    <w:name w:val="Hyperlink"/>
    <w:basedOn w:val="4"/>
    <w:uiPriority w:val="0"/>
    <w:rPr>
      <w:color w:val="5C5C5C"/>
      <w:u w:val="none"/>
    </w:rPr>
  </w:style>
  <w:style w:type="character" w:styleId="13">
    <w:name w:val="HTML Code"/>
    <w:basedOn w:val="4"/>
    <w:uiPriority w:val="0"/>
    <w:rPr>
      <w:rFonts w:hint="default" w:ascii="monospace" w:hAnsi="monospace" w:eastAsia="monospace" w:cs="monospace"/>
      <w:sz w:val="2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character" w:customStyle="1" w:styleId="17">
    <w:name w:val="hover"/>
    <w:basedOn w:val="4"/>
    <w:uiPriority w:val="0"/>
  </w:style>
  <w:style w:type="character" w:customStyle="1" w:styleId="18">
    <w:name w:val="hover1"/>
    <w:basedOn w:val="4"/>
    <w:uiPriority w:val="0"/>
    <w:rPr>
      <w:color w:val="2590EB"/>
    </w:rPr>
  </w:style>
  <w:style w:type="character" w:customStyle="1" w:styleId="19">
    <w:name w:val="hover2"/>
    <w:basedOn w:val="4"/>
    <w:uiPriority w:val="0"/>
    <w:rPr>
      <w:color w:val="2590EB"/>
      <w:shd w:val="clear" w:fill="E9F4FD"/>
    </w:rPr>
  </w:style>
  <w:style w:type="character" w:customStyle="1" w:styleId="20">
    <w:name w:val="hover3"/>
    <w:basedOn w:val="4"/>
    <w:uiPriority w:val="0"/>
    <w:rPr>
      <w:color w:val="2590E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3800</Words>
  <Characters>5134</Characters>
  <Lines>0</Lines>
  <Paragraphs>0</Paragraphs>
  <TotalTime>12</TotalTime>
  <ScaleCrop>false</ScaleCrop>
  <LinksUpToDate>false</LinksUpToDate>
  <CharactersWithSpaces>5399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2024-06-25T07:48:00Z</dcterms:created>
  <dc:creator>Administrator</dc:creator>
  <cp:lastModifiedBy>眼睛里的小星星</cp:lastModifiedBy>
  <dcterms:modified xsi:type="dcterms:W3CDTF">2024-06-27T00:34:17Z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48F5EB9E68C3488A85DE87BEE928D6E9_12</vt:lpwstr>
  </property>
</Properties>
</file>