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lang w:val="en-US" w:eastAsia="zh-CN"/>
        </w:rPr>
      </w:pPr>
      <w:r>
        <w:rPr>
          <w:rFonts w:hint="eastAsia"/>
        </w:rPr>
        <w:t>河南交通投资集团有限公司2024年第一批路基路面养护</w:t>
      </w:r>
      <w:r>
        <w:rPr>
          <w:rFonts w:hint="eastAsia"/>
          <w:lang w:val="en-US" w:eastAsia="zh-CN"/>
        </w:rPr>
        <w:t xml:space="preserve">  </w:t>
      </w:r>
      <w:r>
        <w:rPr>
          <w:rFonts w:hint="eastAsia"/>
        </w:rPr>
        <w:t>工程施工</w:t>
      </w:r>
      <w:bookmarkStart w:id="0" w:name="_GoBack"/>
      <w:r>
        <w:rPr>
          <w:rFonts w:hint="eastAsia"/>
          <w:lang w:val="en-US" w:eastAsia="zh-CN"/>
        </w:rPr>
        <w:t>XYLM-4</w:t>
      </w:r>
      <w:bookmarkEnd w:id="0"/>
      <w:r>
        <w:rPr>
          <w:rFonts w:hint="eastAsia"/>
        </w:rPr>
        <w:t>中标候选人公示</w:t>
      </w:r>
    </w:p>
    <w:tbl>
      <w:tblPr>
        <w:tblStyle w:val="5"/>
        <w:tblW w:w="102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146"/>
        <w:gridCol w:w="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通投资集团有限公司2024年第一批路基路面养护工程施工（招标编号为豫工程20240171001）于2024-04-23在河南省公共资源交易中心依法进行公开开标、评标后，评标委员会按照招标文件规定的评标标准和方法进行了评审，现将本次招标的中标候选人公示如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一、中标候选人</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655"/>
              <w:gridCol w:w="2655"/>
              <w:gridCol w:w="2655"/>
              <w:gridCol w:w="26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第一名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第二名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第三名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中标候选人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河南交投交通建设集团有限公司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浙江顺畅高等级公路养护有限公司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湖南省湘平路桥建设有限公司</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 xml:space="preserve">投标报价(元)/投标费率(%) </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29632893.000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29632713.000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29633043.000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项目负责人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李博</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徐伟建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王晔</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质量</w:t>
                  </w: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88"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工期（交货期）</w:t>
                  </w: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1.1、中标候选人项目管理人员情况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6"/>
              <w:gridCol w:w="1377"/>
              <w:gridCol w:w="1216"/>
              <w:gridCol w:w="540"/>
              <w:gridCol w:w="540"/>
              <w:gridCol w:w="547"/>
              <w:gridCol w:w="1456"/>
              <w:gridCol w:w="1747"/>
              <w:gridCol w:w="299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姓名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人员类别</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职务</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身份证号码</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职业资格证书</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证书编号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河南交投交通建设集团有限公司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陈云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410***********2014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B19170900484，豫交安B（23）G01604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河南交投交通建设集团有限公司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李博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412***********0012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高级工程师，一级建造师，安全生产考核合格证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B19120900228，豫1412006200805793，豫交安B（05）G30265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浙江顺畅高等级公路养护有限公司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徐伟建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330***********3255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高级工程师，一级建造师，安全生产考核合格证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G3300309484，浙1332015201748111，浙交安B(19)G04380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浙江顺畅高等级公路养护有限公司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陈栋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330***********6416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ZC33262019200302，浙交安B(19)G01411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湖南省湘平路桥建设有限公司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周红霞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432***********5908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A08191000000000683，湘交安B（18）G00817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湖南省湘平路桥建设有限公司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王晔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430***********0010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一级建造师，工程师，安全生产考核合格证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B08201911222000448湘1432022202300788湘交安B（21）G03289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1.2、中标候选人企业业绩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99"/>
              <w:gridCol w:w="1327"/>
              <w:gridCol w:w="998"/>
              <w:gridCol w:w="3379"/>
              <w:gridCol w:w="3038"/>
              <w:gridCol w:w="703"/>
              <w:gridCol w:w="97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中标候选人名称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中标工程名称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建设单位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合同签订时间</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河南交投交通建设集团有限公司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2022年高发驿阳分公司许广高速公路舞桐段路面修复养护工程XGWT-1标段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2022年06月25日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110736863.00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河南交投交通建设集团有限公司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2022年沪陕高速公路信南段路面修复养护一期工程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2022年05月30日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153012286.00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浙江顺畅高等级公路养护有限公司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G1522嘉绍南接线、S24绍诸高速公路及S24绍诸高速公路诸暨延伸线2020年度路面大中修养护工程第LM01标段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绍兴市高速公路运营管理、绍兴市嘉绍跨江大桥南接线投资、绍兴绍诸高速公路、绍兴安亭高速公路有限公司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2020年05月09日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85137090.00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湖南省湘平路桥建设有限公司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G4京港澳高速公路（潭耒段）2019-2020年度养护工程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现代投资股份有限公司潭耒分公司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2019年04月01日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60765035.00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湖南省湘平路桥建设有限公司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青银高速公路2021年路面病害治理工程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河北高速公路集团有限公司青银分公司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2021年07月28日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22082086.00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1.3、中标候选人项目负责人业绩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无此项内容</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二、中标候选人响应招标文件要求的资格能力条件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2.1招标文件要求的资格能力条件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94"/>
              <w:gridCol w:w="1278"/>
              <w:gridCol w:w="91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3.1本次招标要求投标人具备独立法人资格，持有有效的营业执照、安全生产许可证及相应资质证书，并在人员、设备、资金等方面具备相应的施工能力。 3.1.1施工资质等级要求公路养护作业路基路面养护甲级资质。 3.1.2 LYLM-1、JTLJ-3、XYLM-4、HNLM-5标段最近5年(2019年1月1日至投标截止日期前一日，以交（竣）工日期为准)独立完成过一项合同金额2000万元以上高速公路养护工程业绩（主包已建，分包无效），质量合格。 JXLM-2标段最近5年(2019年1月1日至投标截止日期前一日，以交（竣）工日期为准)独立完成过一项合同金额500万元以上高速公路养护工程业绩（主包已建，分包无效），质量合格。 3.1.3项目经理要求工程师及以上职称，具有一级建造师（公路工程）执业资格证书，具有B类安全生产考核合格证（建造师执业资格和B类安全生产考核合格证必须在本单位注册）。 项目总工程师要求工程师及以上职称，具有B类安全生产考核合格证（B类安全生产考核合格证必须在本单位注册）。 3.1.4 LYLM-1、JTLJ-3、XYLM-4、HNLM-5标段投标人近3年度（2020年至2022年）的年平均营业收入不少于人民币2000万元。 JXLM-2标段投标人近3年度（2020年至2022年）的年平均营业收入不少于人民币500万元。 3.2 本次招标不接受联合体投标。 3.3每个投标人最多可对5个标段投标；每个投标人允许中5个标。 3.4与招标人存在利害关系可能影响招标公正性的单位，不得参加投标。单位负责人为同一人或存在控股、管理关系的不同单位，不得参加同一标段投标，否则相关投标均无效。 3.5本次招标不接受存在《公路工程标准施工招标文件》（2018年版）“投标人须知”第1.4.3项情形之一的投标人。 3.6本次招标不接受存在《公路工程标准施工招标文件》（2018年版）“投标人须知”第1.4.4所列的不良状况或不良信用记录且最新信用评价等级被交通运输部或河南省交通运输厅评为D级的投标人。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2.2中标候选人响应招标文件要求的资格能力条件情况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22"/>
              <w:gridCol w:w="2223"/>
              <w:gridCol w:w="3243"/>
              <w:gridCol w:w="483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32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河南交投交通建设集团有限公司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浙江顺畅高等级公路养护有限公司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湖南省湘平路桥建设有限公司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三、废标情况及原因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无废标情况</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四、报价修正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无报价内容</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五、所有投标人或供应商综合标评分情况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河南交投交通建设集团有限公司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浙江顺畅高等级公路养护有限公司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28.0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28.0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28.0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28.0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28.0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28.0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28.0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湖南省湘平路桥建设有限公司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26.0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河南省大道路业有限公司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河南万里交通科技集团股份有限公司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24.0</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六、所有投标人或供应商技术标评分情况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河南交投交通建设集团有限公司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浙江顺畅高等级公路养护有限公司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湖南省湘平路桥建设有限公司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河南省大道路业有限公司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河南万里交通科技集团股份有限公司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14.2</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七、所有投标人或供应商总得分情况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567"/>
              <w:gridCol w:w="6085"/>
              <w:gridCol w:w="1984"/>
              <w:gridCol w:w="19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报价得分</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总得分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河南交投交通建设集团有限公司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97.96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浙江顺畅高等级公路养护有限公司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93.24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湖南省湘平路桥建设有限公司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91.26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河南省大道路业有限公司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89.27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河南万里交通科技集团股份有限公司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89.01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八、公示时间：2024年04月24日至2024年04月28日</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九、招标文件规定公示的其他内容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22"/>
              <w:gridCol w:w="1783"/>
              <w:gridCol w:w="861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其他内容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河南交投交通建设集团有限公司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安全目标：无重大安全隐患、安全生产“零”事故、无安全生产责任事故，工期：90天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浙江顺畅高等级公路养护有限公司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安全目标：无重大安全隐患、安全生产“零”事故、无安全生产责任事故，工期：90天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湖南省湘平路桥建设有限公司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安全目标：无重大安全隐患、安全生产“零”事故、无安全生产责任事故，工期：90天 </w:t>
                  </w: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投标人或其他利害关系人对评标结果有异议的，可在公示期内向招标人或招标代理机构提出。公示期满对公示结果没有异议的，招标人将签发中标通知书。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招标人：河南交通投资集团有限公司洛阳分公司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代理机构：河南公路工程招标咨询有限公司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联系人：王先生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联系电话：0371-61280375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2024年04月24日</w:t>
                  </w:r>
                </w:p>
              </w:tc>
            </w:tr>
          </w:tbl>
          <w:p>
            <w:pPr>
              <w:spacing w:line="360" w:lineRule="atLeast"/>
              <w:jc w:val="right"/>
              <w:rPr>
                <w:rFonts w:hint="eastAsia" w:ascii="宋体" w:hAnsi="宋体" w:eastAsia="宋体" w:cs="宋体"/>
                <w:color w:val="5C5C5C"/>
                <w:sz w:val="16"/>
                <w:szCs w:val="16"/>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mYWQxNjEzNTFmZjE4ODZhOTc2MTY5YThjMjY0N2YifQ=="/>
  </w:docVars>
  <w:rsids>
    <w:rsidRoot w:val="00000000"/>
    <w:rsid w:val="0C1F01D2"/>
    <w:rsid w:val="3D4F2FEA"/>
    <w:rsid w:val="416C3E27"/>
    <w:rsid w:val="4CC068FA"/>
    <w:rsid w:val="550F24E5"/>
    <w:rsid w:val="65C4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autoRedefine/>
    <w:qFormat/>
    <w:uiPriority w:val="0"/>
    <w:rPr>
      <w:b/>
      <w:bCs/>
    </w:rPr>
  </w:style>
  <w:style w:type="character" w:styleId="8">
    <w:name w:val="FollowedHyperlink"/>
    <w:basedOn w:val="6"/>
    <w:autoRedefine/>
    <w:qFormat/>
    <w:uiPriority w:val="0"/>
    <w:rPr>
      <w:color w:val="5C5C5C"/>
      <w:u w:val="none"/>
    </w:rPr>
  </w:style>
  <w:style w:type="character" w:styleId="9">
    <w:name w:val="Emphasis"/>
    <w:basedOn w:val="6"/>
    <w:autoRedefine/>
    <w:qFormat/>
    <w:uiPriority w:val="0"/>
    <w:rPr>
      <w:b/>
      <w:bCs/>
    </w:rPr>
  </w:style>
  <w:style w:type="character" w:styleId="10">
    <w:name w:val="HTML Definition"/>
    <w:basedOn w:val="6"/>
    <w:qFormat/>
    <w:uiPriority w:val="0"/>
  </w:style>
  <w:style w:type="character" w:styleId="11">
    <w:name w:val="HTML Typewriter"/>
    <w:basedOn w:val="6"/>
    <w:qFormat/>
    <w:uiPriority w:val="0"/>
    <w:rPr>
      <w:rFonts w:hint="default" w:ascii="monospace" w:hAnsi="monospace" w:eastAsia="monospace" w:cs="monospace"/>
      <w:sz w:val="20"/>
    </w:rPr>
  </w:style>
  <w:style w:type="character" w:styleId="12">
    <w:name w:val="HTML Acronym"/>
    <w:basedOn w:val="6"/>
    <w:qFormat/>
    <w:uiPriority w:val="0"/>
  </w:style>
  <w:style w:type="character" w:styleId="13">
    <w:name w:val="HTML Variable"/>
    <w:basedOn w:val="6"/>
    <w:autoRedefine/>
    <w:qFormat/>
    <w:uiPriority w:val="0"/>
  </w:style>
  <w:style w:type="character" w:styleId="14">
    <w:name w:val="Hyperlink"/>
    <w:basedOn w:val="6"/>
    <w:autoRedefine/>
    <w:qFormat/>
    <w:uiPriority w:val="0"/>
    <w:rPr>
      <w:color w:val="5C5C5C"/>
      <w:u w:val="none"/>
    </w:rPr>
  </w:style>
  <w:style w:type="character" w:styleId="15">
    <w:name w:val="HTML Code"/>
    <w:basedOn w:val="6"/>
    <w:autoRedefine/>
    <w:qFormat/>
    <w:uiPriority w:val="0"/>
    <w:rPr>
      <w:rFonts w:hint="default" w:ascii="monospace" w:hAnsi="monospace" w:eastAsia="monospace" w:cs="monospace"/>
      <w:sz w:val="20"/>
    </w:rPr>
  </w:style>
  <w:style w:type="character" w:styleId="16">
    <w:name w:val="HTML Cite"/>
    <w:basedOn w:val="6"/>
    <w:autoRedefine/>
    <w:qFormat/>
    <w:uiPriority w:val="0"/>
  </w:style>
  <w:style w:type="character" w:styleId="17">
    <w:name w:val="HTML Keyboard"/>
    <w:basedOn w:val="6"/>
    <w:autoRedefine/>
    <w:qFormat/>
    <w:uiPriority w:val="0"/>
    <w:rPr>
      <w:rFonts w:ascii="monospace" w:hAnsi="monospace" w:eastAsia="monospace" w:cs="monospace"/>
      <w:sz w:val="20"/>
    </w:rPr>
  </w:style>
  <w:style w:type="character" w:styleId="18">
    <w:name w:val="HTML Sample"/>
    <w:basedOn w:val="6"/>
    <w:qFormat/>
    <w:uiPriority w:val="0"/>
    <w:rPr>
      <w:rFonts w:hint="default" w:ascii="monospace" w:hAnsi="monospace" w:eastAsia="monospace" w:cs="monospace"/>
    </w:rPr>
  </w:style>
  <w:style w:type="character" w:customStyle="1" w:styleId="19">
    <w:name w:val="hover"/>
    <w:basedOn w:val="6"/>
    <w:autoRedefine/>
    <w:qFormat/>
    <w:uiPriority w:val="0"/>
  </w:style>
  <w:style w:type="character" w:customStyle="1" w:styleId="20">
    <w:name w:val="hover1"/>
    <w:basedOn w:val="6"/>
    <w:autoRedefine/>
    <w:qFormat/>
    <w:uiPriority w:val="0"/>
    <w:rPr>
      <w:color w:val="2590EB"/>
    </w:rPr>
  </w:style>
  <w:style w:type="character" w:customStyle="1" w:styleId="21">
    <w:name w:val="hover2"/>
    <w:basedOn w:val="6"/>
    <w:autoRedefine/>
    <w:qFormat/>
    <w:uiPriority w:val="0"/>
    <w:rPr>
      <w:color w:val="2590EB"/>
    </w:rPr>
  </w:style>
  <w:style w:type="character" w:customStyle="1" w:styleId="22">
    <w:name w:val="hover3"/>
    <w:basedOn w:val="6"/>
    <w:qFormat/>
    <w:uiPriority w:val="0"/>
    <w:rPr>
      <w:color w:val="2590EB"/>
      <w:shd w:val="clear" w:fill="E9F4FD"/>
    </w:rPr>
  </w:style>
  <w:style w:type="character" w:customStyle="1" w:styleId="23">
    <w:name w:val="hover4"/>
    <w:basedOn w:val="6"/>
    <w:qFormat/>
    <w:uiPriority w:val="0"/>
    <w:rPr>
      <w:color w:val="2590EB"/>
      <w:shd w:val="clear" w:fill="E9F4F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2024-04-24T05:01:00Z</dcterms:created>
  <dc:creator>LENOVO</dc:creator>
  <cp:lastModifiedBy>Administrator</cp:lastModifiedBy>
  <dcterms:modified xsi:type="dcterms:W3CDTF">2024-04-24T08:18:21Z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9C81DFA1366E4934819ED5F1CE3F6C9E</vt:lpwstr>
  </property>
</Properties>
</file>