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spacing w:line="276" w:lineRule="auto"/>
        <w:jc w:val="center"/>
        <w:outlineLvl w:val="0"/>
        <w:rPr>
          <w:rFonts w:hint="eastAsia" w:asciiTheme="majorEastAsia" w:hAnsiTheme="majorEastAsia" w:eastAsiaTheme="majorEastAsia" w:cstheme="majorEastAsia"/>
          <w:b w:val="0"/>
          <w:bCs w:val="0"/>
          <w:sz w:val="36"/>
          <w:szCs w:val="36"/>
        </w:rPr>
      </w:pPr>
    </w:p>
    <w:p>
      <w:pPr>
        <w:tabs>
          <w:tab w:val="left" w:pos="5670"/>
        </w:tabs>
        <w:spacing w:line="276" w:lineRule="auto"/>
        <w:jc w:val="center"/>
        <w:outlineLvl w:val="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《河南省公共文化服务保障和促进条例</w:t>
      </w:r>
    </w:p>
    <w:p>
      <w:pPr>
        <w:tabs>
          <w:tab w:val="left" w:pos="5670"/>
        </w:tabs>
        <w:spacing w:line="276" w:lineRule="auto"/>
        <w:jc w:val="center"/>
        <w:outlineLvl w:val="0"/>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（草案建议稿）》起草说明</w:t>
      </w:r>
    </w:p>
    <w:p>
      <w:pPr>
        <w:tabs>
          <w:tab w:val="left" w:pos="5670"/>
        </w:tabs>
        <w:spacing w:line="276" w:lineRule="auto"/>
        <w:jc w:val="center"/>
        <w:rPr>
          <w:rFonts w:hint="eastAsia" w:asciiTheme="majorEastAsia" w:hAnsiTheme="majorEastAsia" w:eastAsiaTheme="majorEastAsia" w:cstheme="majorEastAsia"/>
          <w:b w:val="0"/>
          <w:bCs w:val="0"/>
          <w:sz w:val="36"/>
          <w:szCs w:val="36"/>
        </w:rPr>
      </w:pPr>
    </w:p>
    <w:p>
      <w:pPr>
        <w:pStyle w:val="5"/>
        <w:widowControl/>
        <w:spacing w:beforeAutospacing="0" w:afterAutospacing="0"/>
        <w:rPr>
          <w:rFonts w:hint="eastAsia" w:ascii="仿宋" w:hAnsi="仿宋" w:eastAsia="仿宋" w:cs="仿宋"/>
          <w:color w:val="333333"/>
          <w:sz w:val="32"/>
          <w:szCs w:val="32"/>
        </w:rPr>
      </w:pPr>
      <w:r>
        <w:rPr>
          <w:rFonts w:hint="eastAsia" w:ascii="宋体" w:hAnsi="宋体" w:eastAsia="宋体" w:cs="宋体"/>
          <w:color w:val="333333"/>
        </w:rPr>
        <w:t>　　</w:t>
      </w:r>
      <w:r>
        <w:rPr>
          <w:rFonts w:hint="eastAsia" w:ascii="宋体" w:hAnsi="宋体" w:eastAsia="宋体" w:cs="宋体"/>
          <w:color w:val="333333"/>
          <w:lang w:val="en-US" w:eastAsia="zh-CN"/>
        </w:rPr>
        <w:t xml:space="preserve"> </w:t>
      </w:r>
      <w:r>
        <w:rPr>
          <w:rFonts w:hint="eastAsia" w:ascii="仿宋" w:hAnsi="仿宋" w:eastAsia="仿宋" w:cs="仿宋"/>
          <w:color w:val="333333"/>
          <w:sz w:val="32"/>
          <w:szCs w:val="32"/>
          <w:lang w:val="en-US" w:eastAsia="zh-CN"/>
        </w:rPr>
        <w:t>为更好地推进《河南省公共文化服务保障和促进条例》立法工作，</w:t>
      </w:r>
      <w:r>
        <w:rPr>
          <w:rFonts w:hint="eastAsia" w:ascii="仿宋" w:hAnsi="仿宋" w:eastAsia="仿宋" w:cs="仿宋"/>
          <w:color w:val="333333"/>
          <w:sz w:val="32"/>
          <w:szCs w:val="32"/>
          <w:lang w:eastAsia="zh-CN"/>
        </w:rPr>
        <w:t>省人大</w:t>
      </w:r>
      <w:r>
        <w:rPr>
          <w:rFonts w:hint="eastAsia" w:ascii="仿宋" w:hAnsi="仿宋" w:eastAsia="仿宋" w:cs="仿宋"/>
          <w:color w:val="333333"/>
          <w:sz w:val="32"/>
          <w:szCs w:val="32"/>
          <w:lang w:val="en-US" w:eastAsia="zh-CN"/>
        </w:rPr>
        <w:t>教科文卫委牵头成立了专门的工作组</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并组织</w:t>
      </w:r>
      <w:r>
        <w:rPr>
          <w:rFonts w:hint="eastAsia" w:ascii="仿宋" w:hAnsi="仿宋" w:eastAsia="仿宋" w:cs="仿宋"/>
          <w:color w:val="333333"/>
          <w:sz w:val="32"/>
          <w:szCs w:val="32"/>
        </w:rPr>
        <w:t>起草了《河南省公共文化服务保障和促进条例（草案建议稿）》（以下简称《条例（草案建议稿）》）。现将《条例（草案建议稿）》的起草情况作如下说明：</w:t>
      </w:r>
    </w:p>
    <w:p>
      <w:pPr>
        <w:pStyle w:val="5"/>
        <w:widowControl/>
        <w:spacing w:beforeAutospacing="0" w:afterAutospacing="0"/>
        <w:outlineLvl w:val="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一、立法的必要性</w:t>
      </w:r>
    </w:p>
    <w:p>
      <w:pPr>
        <w:widowControl/>
        <w:ind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z w:val="32"/>
          <w:szCs w:val="32"/>
        </w:rPr>
        <w:t>党的十八大以来，党中央高度重视文化建设，把文化建设列为全面建成小康社会、实现中华民族伟大复兴“五位一体”总体布局的重要内容。习近平总书记多次强调，要完善公共文化服务体系，提高基本公共文化服务的覆盖面和适用性，让广大人民群众享受到更多优质公共文化服务。按照中央要求，根据我省实际，《河南省公共文化服务保障和促进条例》立法具有多方面必要性。</w:t>
      </w:r>
    </w:p>
    <w:p>
      <w:pPr>
        <w:widowControl/>
        <w:numPr>
          <w:ilvl w:val="0"/>
          <w:numId w:val="1"/>
        </w:numPr>
        <w:ind w:firstLine="640" w:firstLineChars="200"/>
        <w:jc w:val="left"/>
        <w:rPr>
          <w:rFonts w:hint="eastAsia" w:ascii="楷体" w:hAnsi="楷体" w:eastAsia="楷体" w:cs="楷体"/>
          <w:color w:val="333333"/>
          <w:sz w:val="32"/>
          <w:szCs w:val="32"/>
        </w:rPr>
      </w:pPr>
      <w:r>
        <w:rPr>
          <w:rFonts w:hint="eastAsia" w:ascii="楷体" w:hAnsi="楷体" w:eastAsia="楷体" w:cs="楷体"/>
          <w:color w:val="333333"/>
          <w:sz w:val="32"/>
          <w:szCs w:val="32"/>
        </w:rPr>
        <w:t>制定《条例》是落实上位法的必然要求</w:t>
      </w:r>
    </w:p>
    <w:p>
      <w:pPr>
        <w:widowControl/>
        <w:numPr>
          <w:ilvl w:val="0"/>
          <w:numId w:val="0"/>
        </w:numPr>
        <w:ind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z w:val="32"/>
          <w:szCs w:val="32"/>
        </w:rPr>
        <w:t>《中华人民共和国公共文化服务保障法》于2017年3月1日施行后，广东省、浙江省、湖北省、上海市、四川省等</w:t>
      </w:r>
      <w:r>
        <w:rPr>
          <w:rFonts w:hint="eastAsia" w:ascii="仿宋" w:hAnsi="仿宋" w:eastAsia="仿宋" w:cs="仿宋"/>
          <w:color w:val="333333"/>
          <w:sz w:val="32"/>
          <w:szCs w:val="32"/>
          <w:lang w:val="en-US" w:eastAsia="zh-CN"/>
        </w:rPr>
        <w:t>20</w:t>
      </w:r>
      <w:r>
        <w:rPr>
          <w:rFonts w:hint="eastAsia" w:ascii="仿宋" w:hAnsi="仿宋" w:eastAsia="仿宋" w:cs="仿宋"/>
          <w:color w:val="333333"/>
          <w:sz w:val="32"/>
          <w:szCs w:val="32"/>
        </w:rPr>
        <w:t>余个省、直辖市已完成了相关条例的制定。我省公共文化服务保障及文化强省建设亟需地方法规支持，起草《条例》具有紧迫性和必要性。</w:t>
      </w:r>
    </w:p>
    <w:p>
      <w:pPr>
        <w:widowControl/>
        <w:numPr>
          <w:ilvl w:val="0"/>
          <w:numId w:val="1"/>
        </w:numPr>
        <w:ind w:left="0" w:leftChars="0" w:firstLine="640" w:firstLineChars="200"/>
        <w:jc w:val="left"/>
        <w:rPr>
          <w:rFonts w:hint="eastAsia" w:ascii="楷体" w:hAnsi="楷体" w:eastAsia="楷体" w:cs="楷体"/>
          <w:color w:val="333333"/>
          <w:sz w:val="32"/>
          <w:szCs w:val="32"/>
        </w:rPr>
      </w:pPr>
      <w:r>
        <w:rPr>
          <w:rFonts w:hint="eastAsia" w:ascii="楷体" w:hAnsi="楷体" w:eastAsia="楷体" w:cs="楷体"/>
          <w:color w:val="333333"/>
          <w:sz w:val="32"/>
          <w:szCs w:val="32"/>
        </w:rPr>
        <w:t>制定《条例》是解决公共文化服务突出问题的必要举措</w:t>
      </w:r>
    </w:p>
    <w:p>
      <w:pPr>
        <w:widowControl/>
        <w:numPr>
          <w:ilvl w:val="0"/>
          <w:numId w:val="0"/>
        </w:numPr>
        <w:ind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z w:val="32"/>
          <w:szCs w:val="32"/>
        </w:rPr>
        <w:t>近年来,省委、省政府高度重视公共文化服务工作,认真贯彻中央决策部署,制定了《河南省基本公共文化服务实施标准 (2021-2025)》，公共文化服务取得明显成效。但与当前经济社会发展和人民群众日益增长的精神文化需求相比,仍存在一些差距和不足,如公共文化设施建设与利用不够、公共文化服务供给不足、社会参与度不高,标准化建设和城乡均等、区域均等、群体均等方面有待进一步提升,保障机制有待进一步加强等</w:t>
      </w:r>
      <w:r>
        <w:rPr>
          <w:rFonts w:hint="eastAsia" w:ascii="仿宋" w:hAnsi="仿宋" w:eastAsia="仿宋" w:cs="仿宋"/>
          <w:color w:val="333333"/>
          <w:sz w:val="32"/>
          <w:szCs w:val="32"/>
          <w:lang w:eastAsia="zh-CN"/>
        </w:rPr>
        <w:t>亟需</w:t>
      </w:r>
      <w:r>
        <w:rPr>
          <w:rFonts w:hint="eastAsia" w:ascii="仿宋" w:hAnsi="仿宋" w:eastAsia="仿宋" w:cs="仿宋"/>
          <w:color w:val="333333"/>
          <w:sz w:val="32"/>
          <w:szCs w:val="32"/>
        </w:rPr>
        <w:t>通过立法</w:t>
      </w:r>
      <w:r>
        <w:rPr>
          <w:rFonts w:hint="eastAsia" w:ascii="仿宋" w:hAnsi="仿宋" w:eastAsia="仿宋" w:cs="仿宋"/>
          <w:color w:val="333333"/>
          <w:sz w:val="32"/>
          <w:szCs w:val="32"/>
          <w:lang w:eastAsia="zh-CN"/>
        </w:rPr>
        <w:t>进行</w:t>
      </w:r>
      <w:r>
        <w:rPr>
          <w:rFonts w:hint="eastAsia" w:ascii="仿宋" w:hAnsi="仿宋" w:eastAsia="仿宋" w:cs="仿宋"/>
          <w:color w:val="333333"/>
          <w:sz w:val="32"/>
          <w:szCs w:val="32"/>
        </w:rPr>
        <w:t>制度供给。</w:t>
      </w:r>
    </w:p>
    <w:p>
      <w:pPr>
        <w:widowControl/>
        <w:numPr>
          <w:ilvl w:val="0"/>
          <w:numId w:val="1"/>
        </w:numPr>
        <w:ind w:left="0" w:leftChars="0" w:firstLine="640" w:firstLineChars="200"/>
        <w:jc w:val="left"/>
        <w:rPr>
          <w:rFonts w:hint="eastAsia" w:ascii="楷体" w:hAnsi="楷体" w:eastAsia="楷体" w:cs="楷体"/>
          <w:color w:val="333333"/>
          <w:sz w:val="32"/>
          <w:szCs w:val="32"/>
        </w:rPr>
      </w:pPr>
      <w:r>
        <w:rPr>
          <w:rFonts w:hint="eastAsia" w:ascii="楷体" w:hAnsi="楷体" w:eastAsia="楷体" w:cs="楷体"/>
          <w:color w:val="333333"/>
          <w:sz w:val="32"/>
          <w:szCs w:val="32"/>
        </w:rPr>
        <w:t>制定《条例》是实现文化强省战略的必然要求</w:t>
      </w:r>
    </w:p>
    <w:p>
      <w:pPr>
        <w:widowControl/>
        <w:numPr>
          <w:ilvl w:val="0"/>
          <w:numId w:val="0"/>
        </w:numPr>
        <w:ind w:firstLine="640" w:firstLineChars="200"/>
        <w:jc w:val="left"/>
        <w:rPr>
          <w:rFonts w:hint="eastAsia" w:ascii="仿宋" w:hAnsi="仿宋" w:eastAsia="仿宋" w:cs="仿宋"/>
          <w:color w:val="333333"/>
          <w:sz w:val="32"/>
          <w:szCs w:val="32"/>
        </w:rPr>
      </w:pPr>
      <w:r>
        <w:rPr>
          <w:rFonts w:hint="eastAsia" w:ascii="仿宋" w:hAnsi="仿宋" w:eastAsia="仿宋" w:cs="仿宋"/>
          <w:color w:val="333333"/>
          <w:sz w:val="32"/>
          <w:szCs w:val="32"/>
        </w:rPr>
        <w:t>我省提出文化强省战略和加快构筑全国重要的文化高地的要求，出台了一系列政策，并实施了多方面具体措施，文化强省建设初见成效。在此基础上，有必要通过立法将已有经验凝聚提升为规范，并结合现存问题和未来发展需求拟定有针对性的条文，为文化强省战略保驾护航。</w:t>
      </w:r>
    </w:p>
    <w:p>
      <w:pPr>
        <w:pStyle w:val="5"/>
        <w:widowControl/>
        <w:spacing w:beforeAutospacing="0" w:afterAutospacing="0"/>
        <w:outlineLvl w:val="0"/>
        <w:rPr>
          <w:rFonts w:hint="eastAsia" w:ascii="黑体" w:hAnsi="黑体" w:eastAsia="黑体" w:cs="黑体"/>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　二、起草过程和主要思路</w:t>
      </w:r>
    </w:p>
    <w:p>
      <w:pPr>
        <w:pStyle w:val="5"/>
        <w:widowControl/>
        <w:spacing w:beforeAutospacing="0" w:afterAutospacing="0"/>
        <w:outlineLvl w:val="1"/>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楷体" w:hAnsi="楷体" w:eastAsia="楷体" w:cs="楷体"/>
          <w:color w:val="333333"/>
          <w:sz w:val="32"/>
          <w:szCs w:val="32"/>
        </w:rPr>
        <w:t>　（一）起草过程</w:t>
      </w:r>
    </w:p>
    <w:p>
      <w:pPr>
        <w:pStyle w:val="5"/>
        <w:widowControl/>
        <w:spacing w:beforeAutospacing="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按照省人大教科文卫委的统一安排，起草小组</w:t>
      </w:r>
      <w:r>
        <w:rPr>
          <w:rFonts w:hint="eastAsia" w:ascii="仿宋" w:hAnsi="仿宋" w:eastAsia="仿宋" w:cs="仿宋"/>
          <w:color w:val="333333"/>
          <w:sz w:val="32"/>
          <w:szCs w:val="32"/>
        </w:rPr>
        <w:t>收集并梳理了立法资料，全面整理上位法、中央及河南省政策文件和其他各省地方性立法</w:t>
      </w:r>
      <w:r>
        <w:rPr>
          <w:rFonts w:hint="eastAsia" w:ascii="仿宋" w:hAnsi="仿宋" w:eastAsia="仿宋" w:cs="仿宋"/>
          <w:color w:val="333333"/>
          <w:sz w:val="32"/>
          <w:szCs w:val="32"/>
          <w:lang w:eastAsia="zh-CN"/>
        </w:rPr>
        <w:t>资料，</w:t>
      </w:r>
      <w:r>
        <w:rPr>
          <w:rFonts w:hint="eastAsia" w:ascii="仿宋" w:hAnsi="仿宋" w:eastAsia="仿宋" w:cs="仿宋"/>
          <w:color w:val="333333"/>
          <w:sz w:val="32"/>
          <w:szCs w:val="32"/>
          <w:lang w:val="en-US" w:eastAsia="zh-CN"/>
        </w:rPr>
        <w:t>初步</w:t>
      </w:r>
      <w:r>
        <w:rPr>
          <w:rFonts w:hint="eastAsia" w:ascii="仿宋" w:hAnsi="仿宋" w:eastAsia="仿宋" w:cs="仿宋"/>
          <w:color w:val="333333"/>
          <w:sz w:val="32"/>
          <w:szCs w:val="32"/>
        </w:rPr>
        <w:t>确定编写的总体方案和要求。通过对立法资料的梳理总结，对我省公共文化服务实践的调查研究，凝练出《条例》立法的特色亮点。</w:t>
      </w:r>
      <w:r>
        <w:rPr>
          <w:rFonts w:hint="eastAsia" w:ascii="仿宋" w:hAnsi="仿宋" w:eastAsia="仿宋" w:cs="仿宋"/>
          <w:color w:val="333333"/>
          <w:sz w:val="32"/>
          <w:szCs w:val="32"/>
          <w:lang w:eastAsia="zh-CN"/>
        </w:rPr>
        <w:t>与此同时，</w:t>
      </w:r>
      <w:r>
        <w:rPr>
          <w:rFonts w:hint="eastAsia" w:ascii="仿宋" w:hAnsi="仿宋" w:eastAsia="仿宋" w:cs="仿宋"/>
          <w:color w:val="333333"/>
          <w:sz w:val="32"/>
          <w:szCs w:val="32"/>
          <w:lang w:val="en-US" w:eastAsia="zh-CN"/>
        </w:rPr>
        <w:t>召开由各地市文化旅游部门工作人员参加的研讨会，充分征求建议，并前往上海、湖南等地进行实地调研，学习借鉴先进经验</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经过集中研讨修改，</w:t>
      </w:r>
      <w:r>
        <w:rPr>
          <w:rFonts w:hint="eastAsia" w:ascii="仿宋" w:hAnsi="仿宋" w:eastAsia="仿宋" w:cs="仿宋"/>
          <w:color w:val="333333"/>
          <w:sz w:val="32"/>
          <w:szCs w:val="32"/>
          <w:lang w:eastAsia="zh-CN"/>
        </w:rPr>
        <w:t>形成了</w:t>
      </w:r>
      <w:r>
        <w:rPr>
          <w:rFonts w:hint="eastAsia" w:ascii="仿宋" w:hAnsi="仿宋" w:eastAsia="仿宋" w:cs="仿宋"/>
          <w:color w:val="333333"/>
          <w:sz w:val="32"/>
          <w:szCs w:val="32"/>
        </w:rPr>
        <w:t>《条例（草案建议稿）》。</w:t>
      </w:r>
    </w:p>
    <w:p>
      <w:pPr>
        <w:pStyle w:val="5"/>
        <w:widowControl/>
        <w:spacing w:beforeAutospacing="0" w:afterAutospacing="0"/>
        <w:outlineLvl w:val="1"/>
        <w:rPr>
          <w:rFonts w:hint="eastAsia" w:ascii="楷体" w:hAnsi="楷体" w:eastAsia="楷体" w:cs="楷体"/>
          <w:color w:val="333333"/>
          <w:sz w:val="32"/>
          <w:szCs w:val="32"/>
        </w:rPr>
      </w:pPr>
      <w:r>
        <w:rPr>
          <w:rFonts w:hint="eastAsia" w:ascii="仿宋" w:hAnsi="仿宋" w:eastAsia="仿宋" w:cs="仿宋"/>
          <w:color w:val="333333"/>
          <w:sz w:val="32"/>
          <w:szCs w:val="32"/>
        </w:rPr>
        <w:t>　</w:t>
      </w:r>
      <w:r>
        <w:rPr>
          <w:rFonts w:hint="eastAsia" w:ascii="楷体" w:hAnsi="楷体" w:eastAsia="楷体" w:cs="楷体"/>
          <w:color w:val="333333"/>
          <w:sz w:val="32"/>
          <w:szCs w:val="32"/>
        </w:rPr>
        <w:t>　（二）主要思路</w:t>
      </w:r>
    </w:p>
    <w:p>
      <w:pPr>
        <w:pStyle w:val="5"/>
        <w:widowControl/>
        <w:spacing w:beforeAutospacing="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目前，国家层面在公共文化领域形成了以《保障法》为核心，《公共图书馆法》《博物馆条例》《公共文化体育设施条例》等多部法律、行政法规相配套的立法体系。为了进一步与国家层面立法体系相衔接，《条例（草案建议稿）》总体定位为</w:t>
      </w:r>
      <w:r>
        <w:rPr>
          <w:rFonts w:hint="eastAsia" w:ascii="仿宋" w:hAnsi="仿宋" w:eastAsia="仿宋" w:cs="仿宋"/>
          <w:color w:val="333333"/>
          <w:sz w:val="32"/>
          <w:szCs w:val="32"/>
          <w:lang w:eastAsia="zh-CN"/>
        </w:rPr>
        <w:t>：全</w:t>
      </w:r>
      <w:r>
        <w:rPr>
          <w:rFonts w:hint="eastAsia" w:ascii="仿宋" w:hAnsi="仿宋" w:eastAsia="仿宋" w:cs="仿宋"/>
          <w:color w:val="333333"/>
          <w:sz w:val="32"/>
          <w:szCs w:val="32"/>
        </w:rPr>
        <w:t>省公共文化服务领域的全局性、综合性、基础性立法，坚持公共文化服务的基本性和均等性属性，突出本省公共文化服务体系建设的特色亮点。</w:t>
      </w:r>
    </w:p>
    <w:p>
      <w:pPr>
        <w:pStyle w:val="5"/>
        <w:widowControl/>
        <w:spacing w:beforeAutospacing="0" w:afterAutospacing="0"/>
        <w:ind w:firstLine="480"/>
        <w:rPr>
          <w:rFonts w:hint="eastAsia" w:ascii="黑体" w:hAnsi="黑体" w:eastAsia="黑体" w:cs="黑体"/>
          <w:color w:val="333333"/>
          <w:sz w:val="32"/>
          <w:szCs w:val="32"/>
          <w:lang w:val="en-US" w:eastAsia="zh-CN"/>
        </w:rPr>
      </w:pPr>
      <w:r>
        <w:rPr>
          <w:rFonts w:hint="eastAsia" w:ascii="黑体" w:hAnsi="黑体" w:eastAsia="黑体" w:cs="黑体"/>
          <w:color w:val="333333"/>
        </w:rPr>
        <w:t>　</w:t>
      </w:r>
      <w:r>
        <w:rPr>
          <w:rFonts w:hint="eastAsia" w:ascii="黑体" w:hAnsi="黑体" w:eastAsia="黑体" w:cs="黑体"/>
          <w:color w:val="333333"/>
          <w:sz w:val="32"/>
          <w:szCs w:val="32"/>
          <w:lang w:val="en-US" w:eastAsia="zh-CN"/>
        </w:rPr>
        <w:t>三、主要特色亮点</w:t>
      </w:r>
    </w:p>
    <w:p>
      <w:pPr>
        <w:pStyle w:val="5"/>
        <w:widowControl/>
        <w:spacing w:beforeAutospacing="0" w:afterAutospacing="0"/>
        <w:ind w:firstLine="640" w:firstLineChars="200"/>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（一）秉承实践特色</w:t>
      </w:r>
    </w:p>
    <w:p>
      <w:pPr>
        <w:pStyle w:val="5"/>
        <w:widowControl/>
        <w:spacing w:beforeAutospacing="0" w:afterAutospacing="0"/>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《条例（草案建议稿）》在条文设计上以实践性和可操作性为目标，</w:t>
      </w:r>
      <w:r>
        <w:rPr>
          <w:rFonts w:hint="eastAsia" w:ascii="仿宋" w:hAnsi="仿宋" w:eastAsia="仿宋" w:cs="仿宋"/>
          <w:color w:val="333333"/>
          <w:sz w:val="32"/>
          <w:szCs w:val="32"/>
          <w:lang w:val="en-US" w:eastAsia="zh-CN"/>
        </w:rPr>
        <w:t>坚持问题导向，针对</w:t>
      </w:r>
      <w:r>
        <w:rPr>
          <w:rFonts w:hint="eastAsia" w:ascii="仿宋" w:hAnsi="仿宋" w:eastAsia="仿宋" w:cs="仿宋"/>
          <w:color w:val="333333"/>
          <w:sz w:val="32"/>
          <w:szCs w:val="32"/>
        </w:rPr>
        <w:t>影响和制约我省公共文化发展的薄弱环节和突出问题</w:t>
      </w:r>
      <w:r>
        <w:rPr>
          <w:rFonts w:hint="eastAsia" w:ascii="仿宋" w:hAnsi="仿宋" w:eastAsia="仿宋" w:cs="仿宋"/>
          <w:color w:val="333333"/>
          <w:sz w:val="32"/>
          <w:szCs w:val="32"/>
          <w:lang w:val="en-US" w:eastAsia="zh-CN"/>
        </w:rPr>
        <w:t>进行规定，</w:t>
      </w:r>
      <w:r>
        <w:rPr>
          <w:rFonts w:hint="eastAsia" w:ascii="仿宋" w:hAnsi="仿宋" w:eastAsia="仿宋" w:cs="仿宋"/>
          <w:color w:val="333333"/>
          <w:sz w:val="32"/>
          <w:szCs w:val="32"/>
        </w:rPr>
        <w:t>尽量避免出现纯粹的宣示性条款</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对于上位法已有明确规定的部分，原则上不再做重复性规定</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对于有必要纳入立法的政策要求</w:t>
      </w:r>
      <w:r>
        <w:rPr>
          <w:rFonts w:hint="eastAsia" w:ascii="仿宋" w:hAnsi="仿宋" w:eastAsia="仿宋" w:cs="仿宋"/>
          <w:color w:val="333333"/>
          <w:sz w:val="32"/>
          <w:szCs w:val="32"/>
          <w:lang w:val="en-US" w:eastAsia="zh-CN"/>
        </w:rPr>
        <w:t>与</w:t>
      </w:r>
      <w:r>
        <w:rPr>
          <w:rFonts w:hint="eastAsia" w:ascii="仿宋" w:hAnsi="仿宋" w:eastAsia="仿宋" w:cs="仿宋"/>
          <w:color w:val="333333"/>
          <w:sz w:val="32"/>
          <w:szCs w:val="32"/>
        </w:rPr>
        <w:t>实践措施，按照规范标准将其转化为严谨、明确、简洁的法律表述。</w:t>
      </w:r>
    </w:p>
    <w:p>
      <w:pPr>
        <w:pStyle w:val="5"/>
        <w:widowControl/>
        <w:spacing w:beforeAutospacing="0" w:afterAutospacing="0"/>
        <w:ind w:firstLine="480"/>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eastAsia="zh-CN"/>
        </w:rPr>
        <w:t>（</w:t>
      </w:r>
      <w:r>
        <w:rPr>
          <w:rFonts w:hint="eastAsia" w:ascii="楷体" w:hAnsi="楷体" w:eastAsia="楷体" w:cs="楷体"/>
          <w:color w:val="333333"/>
          <w:sz w:val="32"/>
          <w:szCs w:val="32"/>
          <w:lang w:val="en-US" w:eastAsia="zh-CN"/>
        </w:rPr>
        <w:t>二）彰显时代特色</w:t>
      </w:r>
    </w:p>
    <w:p>
      <w:pPr>
        <w:pStyle w:val="5"/>
        <w:widowControl/>
        <w:numPr>
          <w:ilvl w:val="0"/>
          <w:numId w:val="0"/>
        </w:numPr>
        <w:spacing w:beforeAutospacing="0" w:afterAutospacing="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    根据当今社会经济发展背景，针对公共文化发展的时代需求，</w:t>
      </w:r>
      <w:r>
        <w:rPr>
          <w:rFonts w:hint="eastAsia" w:ascii="仿宋" w:hAnsi="仿宋" w:eastAsia="仿宋" w:cs="仿宋"/>
          <w:color w:val="333333"/>
          <w:kern w:val="0"/>
          <w:sz w:val="32"/>
          <w:szCs w:val="32"/>
          <w:lang w:bidi="ar"/>
        </w:rPr>
        <w:t>《条例（草案建议稿）》</w:t>
      </w:r>
      <w:r>
        <w:rPr>
          <w:rFonts w:hint="eastAsia" w:ascii="仿宋" w:hAnsi="仿宋" w:eastAsia="仿宋" w:cs="仿宋"/>
          <w:color w:val="333333"/>
          <w:kern w:val="0"/>
          <w:sz w:val="32"/>
          <w:szCs w:val="32"/>
          <w:lang w:val="en-US" w:eastAsia="zh-CN" w:bidi="ar"/>
        </w:rPr>
        <w:t>在制度设计上着力体现时代性、开放性与前瞻性。例如第九条关于公共文化服务融合发展的规定、第二十条关于文化场所拓展、第四十一条关于数字服务提供的规定，以及各章当中关于鼓励社会力量参与的规定，都具有较为鲜明的时代特色。</w:t>
      </w:r>
    </w:p>
    <w:p>
      <w:pPr>
        <w:pStyle w:val="5"/>
        <w:widowControl/>
        <w:numPr>
          <w:ilvl w:val="0"/>
          <w:numId w:val="0"/>
        </w:numPr>
        <w:spacing w:beforeAutospacing="0" w:afterAutospacing="0"/>
        <w:ind w:firstLine="640" w:firstLineChars="200"/>
        <w:rPr>
          <w:rFonts w:hint="eastAsia" w:ascii="楷体" w:hAnsi="楷体" w:eastAsia="楷体" w:cs="楷体"/>
          <w:color w:val="333333"/>
          <w:sz w:val="32"/>
          <w:szCs w:val="32"/>
          <w:lang w:val="en-US" w:eastAsia="zh-CN"/>
        </w:rPr>
      </w:pPr>
      <w:r>
        <w:rPr>
          <w:rFonts w:hint="eastAsia" w:ascii="楷体" w:hAnsi="楷体" w:eastAsia="楷体" w:cs="楷体"/>
          <w:color w:val="333333"/>
          <w:sz w:val="32"/>
          <w:szCs w:val="32"/>
          <w:lang w:val="en-US" w:eastAsia="zh-CN"/>
        </w:rPr>
        <w:t>（三）突出地方特色</w:t>
      </w:r>
    </w:p>
    <w:p>
      <w:pPr>
        <w:pStyle w:val="5"/>
        <w:widowControl/>
        <w:spacing w:beforeAutospacing="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为实现文化强省建设目标，</w:t>
      </w:r>
      <w:r>
        <w:rPr>
          <w:rFonts w:hint="eastAsia" w:ascii="仿宋" w:hAnsi="仿宋" w:eastAsia="仿宋" w:cs="仿宋"/>
          <w:color w:val="333333"/>
          <w:kern w:val="0"/>
          <w:sz w:val="32"/>
          <w:szCs w:val="32"/>
          <w:lang w:bidi="ar"/>
        </w:rPr>
        <w:t>《条例（草案建议稿）》</w:t>
      </w:r>
      <w:r>
        <w:rPr>
          <w:rFonts w:hint="eastAsia" w:ascii="仿宋" w:hAnsi="仿宋" w:eastAsia="仿宋" w:cs="仿宋"/>
          <w:color w:val="333333"/>
          <w:sz w:val="32"/>
          <w:szCs w:val="32"/>
        </w:rPr>
        <w:t>增加了相关促进措施的规定，重视对公共文化服务的推动与促进。在结构上增设了“</w:t>
      </w:r>
      <w:r>
        <w:rPr>
          <w:rFonts w:hint="eastAsia" w:ascii="仿宋" w:hAnsi="仿宋" w:eastAsia="仿宋" w:cs="仿宋"/>
          <w:color w:val="333333"/>
          <w:sz w:val="32"/>
          <w:szCs w:val="32"/>
          <w:lang w:val="en-US" w:eastAsia="zh-CN"/>
        </w:rPr>
        <w:t>河南</w:t>
      </w:r>
      <w:r>
        <w:rPr>
          <w:rFonts w:hint="eastAsia" w:ascii="仿宋" w:hAnsi="仿宋" w:eastAsia="仿宋" w:cs="仿宋"/>
          <w:color w:val="333333"/>
          <w:sz w:val="32"/>
          <w:szCs w:val="32"/>
        </w:rPr>
        <w:t>文化品牌培育”一章，在条文设计上力图彰显</w:t>
      </w:r>
      <w:r>
        <w:rPr>
          <w:rFonts w:hint="eastAsia" w:ascii="仿宋" w:hAnsi="仿宋" w:eastAsia="仿宋" w:cs="仿宋"/>
          <w:color w:val="333333"/>
          <w:sz w:val="32"/>
          <w:szCs w:val="32"/>
          <w:lang w:val="en-US" w:eastAsia="zh-CN"/>
        </w:rPr>
        <w:t>河南</w:t>
      </w:r>
      <w:r>
        <w:rPr>
          <w:rFonts w:hint="eastAsia" w:ascii="仿宋" w:hAnsi="仿宋" w:eastAsia="仿宋" w:cs="仿宋"/>
          <w:color w:val="333333"/>
          <w:sz w:val="32"/>
          <w:szCs w:val="32"/>
        </w:rPr>
        <w:t>特色文化，满足本省文化发展需求，打响“</w:t>
      </w:r>
      <w:r>
        <w:rPr>
          <w:rFonts w:hint="eastAsia" w:ascii="仿宋" w:hAnsi="仿宋" w:eastAsia="仿宋" w:cs="仿宋"/>
          <w:color w:val="333333"/>
          <w:sz w:val="32"/>
          <w:szCs w:val="32"/>
          <w:lang w:val="en-US" w:eastAsia="zh-CN"/>
        </w:rPr>
        <w:t>行走河南  读懂中国</w:t>
      </w:r>
      <w:r>
        <w:rPr>
          <w:rFonts w:hint="eastAsia" w:ascii="仿宋" w:hAnsi="仿宋" w:eastAsia="仿宋" w:cs="仿宋"/>
          <w:color w:val="333333"/>
          <w:sz w:val="32"/>
          <w:szCs w:val="32"/>
        </w:rPr>
        <w:t>”品牌，践行文化强省战略。</w:t>
      </w:r>
    </w:p>
    <w:p>
      <w:pPr>
        <w:pStyle w:val="5"/>
        <w:widowControl/>
        <w:spacing w:beforeAutospacing="0" w:afterAutospacing="0"/>
        <w:ind w:firstLine="640" w:firstLineChars="200"/>
        <w:rPr>
          <w:rFonts w:hint="eastAsia" w:ascii="黑体" w:hAnsi="黑体" w:eastAsia="黑体" w:cs="黑体"/>
          <w:color w:val="333333"/>
          <w:sz w:val="32"/>
          <w:szCs w:val="32"/>
        </w:rPr>
      </w:pPr>
      <w:r>
        <w:rPr>
          <w:rFonts w:hint="eastAsia" w:ascii="黑体" w:hAnsi="黑体" w:eastAsia="黑体" w:cs="黑体"/>
          <w:color w:val="333333"/>
          <w:sz w:val="32"/>
          <w:szCs w:val="32"/>
          <w:lang w:val="en-US" w:eastAsia="zh-CN"/>
        </w:rPr>
        <w:t>四</w:t>
      </w:r>
      <w:r>
        <w:rPr>
          <w:rFonts w:hint="eastAsia" w:ascii="黑体" w:hAnsi="黑体" w:eastAsia="黑体" w:cs="黑体"/>
          <w:color w:val="333333"/>
          <w:sz w:val="32"/>
          <w:szCs w:val="32"/>
        </w:rPr>
        <w:t>、</w:t>
      </w:r>
      <w:r>
        <w:rPr>
          <w:rFonts w:hint="eastAsia" w:ascii="黑体" w:hAnsi="黑体" w:eastAsia="黑体" w:cs="黑体"/>
          <w:color w:val="333333"/>
          <w:sz w:val="32"/>
          <w:szCs w:val="32"/>
          <w:lang w:val="en-US" w:eastAsia="zh-CN"/>
        </w:rPr>
        <w:t>主要</w:t>
      </w:r>
      <w:r>
        <w:rPr>
          <w:rFonts w:hint="eastAsia" w:ascii="黑体" w:hAnsi="黑体" w:eastAsia="黑体" w:cs="黑体"/>
          <w:color w:val="333333"/>
          <w:sz w:val="32"/>
          <w:szCs w:val="32"/>
        </w:rPr>
        <w:t>内容说明</w:t>
      </w:r>
    </w:p>
    <w:p>
      <w:pPr>
        <w:ind w:firstLine="480"/>
        <w:rPr>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《条例（草案建议稿）》共</w:t>
      </w:r>
      <w:r>
        <w:rPr>
          <w:rFonts w:hint="eastAsia" w:ascii="仿宋" w:hAnsi="仿宋" w:eastAsia="仿宋" w:cs="仿宋"/>
          <w:color w:val="333333"/>
          <w:kern w:val="0"/>
          <w:sz w:val="32"/>
          <w:szCs w:val="32"/>
          <w:lang w:val="en-US" w:eastAsia="zh-CN" w:bidi="ar"/>
        </w:rPr>
        <w:t>十</w:t>
      </w:r>
      <w:r>
        <w:rPr>
          <w:rFonts w:hint="eastAsia" w:ascii="仿宋" w:hAnsi="仿宋" w:eastAsia="仿宋" w:cs="仿宋"/>
          <w:color w:val="333333"/>
          <w:kern w:val="0"/>
          <w:sz w:val="32"/>
          <w:szCs w:val="32"/>
          <w:lang w:bidi="ar"/>
        </w:rPr>
        <w:t>章</w:t>
      </w:r>
      <w:r>
        <w:rPr>
          <w:rFonts w:hint="eastAsia" w:ascii="仿宋" w:hAnsi="仿宋" w:eastAsia="仿宋" w:cs="仿宋"/>
          <w:color w:val="333333"/>
          <w:kern w:val="0"/>
          <w:sz w:val="32"/>
          <w:szCs w:val="32"/>
          <w:lang w:val="en-US" w:eastAsia="zh-CN" w:bidi="ar"/>
        </w:rPr>
        <w:t>七十</w:t>
      </w:r>
      <w:r>
        <w:rPr>
          <w:rFonts w:hint="eastAsia" w:ascii="仿宋" w:hAnsi="仿宋" w:eastAsia="仿宋" w:cs="仿宋"/>
          <w:color w:val="333333"/>
          <w:kern w:val="0"/>
          <w:sz w:val="32"/>
          <w:szCs w:val="32"/>
          <w:lang w:bidi="ar"/>
        </w:rPr>
        <w:t>条，分为总则、公共文化设施建设、公共文化设施管理、公共文化服务提供、群众文化活动</w:t>
      </w:r>
      <w:r>
        <w:rPr>
          <w:rFonts w:hint="eastAsia" w:ascii="仿宋" w:hAnsi="仿宋" w:eastAsia="仿宋" w:cs="仿宋"/>
          <w:color w:val="333333"/>
          <w:kern w:val="0"/>
          <w:sz w:val="32"/>
          <w:szCs w:val="32"/>
          <w:lang w:val="en-US" w:eastAsia="zh-CN" w:bidi="ar"/>
        </w:rPr>
        <w:t>组织</w:t>
      </w:r>
      <w:r>
        <w:rPr>
          <w:rFonts w:hint="eastAsia" w:ascii="仿宋" w:hAnsi="仿宋" w:eastAsia="仿宋" w:cs="仿宋"/>
          <w:color w:val="333333"/>
          <w:kern w:val="0"/>
          <w:sz w:val="32"/>
          <w:szCs w:val="32"/>
          <w:lang w:bidi="ar"/>
        </w:rPr>
        <w:t>、</w:t>
      </w:r>
      <w:r>
        <w:rPr>
          <w:rFonts w:hint="eastAsia" w:ascii="仿宋" w:hAnsi="仿宋" w:eastAsia="仿宋" w:cs="仿宋"/>
          <w:color w:val="333333"/>
          <w:kern w:val="0"/>
          <w:sz w:val="32"/>
          <w:szCs w:val="32"/>
          <w:lang w:val="en-US" w:eastAsia="zh-CN" w:bidi="ar"/>
        </w:rPr>
        <w:t>公共</w:t>
      </w:r>
      <w:r>
        <w:rPr>
          <w:rFonts w:hint="eastAsia" w:ascii="仿宋" w:hAnsi="仿宋" w:eastAsia="仿宋" w:cs="仿宋"/>
          <w:color w:val="333333"/>
          <w:kern w:val="0"/>
          <w:sz w:val="32"/>
          <w:szCs w:val="32"/>
          <w:lang w:bidi="ar"/>
        </w:rPr>
        <w:t>文化品牌培育、</w:t>
      </w:r>
      <w:r>
        <w:rPr>
          <w:rFonts w:hint="eastAsia" w:ascii="仿宋" w:hAnsi="仿宋" w:eastAsia="仿宋" w:cs="仿宋"/>
          <w:color w:val="333333"/>
          <w:kern w:val="0"/>
          <w:sz w:val="32"/>
          <w:szCs w:val="32"/>
          <w:lang w:val="en-US" w:eastAsia="zh-CN" w:bidi="ar"/>
        </w:rPr>
        <w:t>社会力量参与、</w:t>
      </w:r>
      <w:r>
        <w:rPr>
          <w:rFonts w:hint="eastAsia" w:ascii="仿宋" w:hAnsi="仿宋" w:eastAsia="仿宋" w:cs="仿宋"/>
          <w:color w:val="333333"/>
          <w:kern w:val="0"/>
          <w:sz w:val="32"/>
          <w:szCs w:val="32"/>
          <w:lang w:bidi="ar"/>
        </w:rPr>
        <w:t>保障和促进措施、法律责任及附则。关于《条例（草案建议稿）》的内容结构，</w:t>
      </w:r>
      <w:r>
        <w:rPr>
          <w:rFonts w:hint="eastAsia" w:ascii="仿宋" w:hAnsi="仿宋" w:eastAsia="仿宋" w:cs="仿宋"/>
          <w:color w:val="333333"/>
          <w:kern w:val="0"/>
          <w:sz w:val="32"/>
          <w:szCs w:val="32"/>
          <w:lang w:val="en-US" w:eastAsia="zh-CN" w:bidi="ar"/>
        </w:rPr>
        <w:t>具体做以下说明</w:t>
      </w:r>
      <w:r>
        <w:rPr>
          <w:rFonts w:hint="eastAsia" w:ascii="仿宋" w:hAnsi="仿宋" w:eastAsia="仿宋" w:cs="仿宋"/>
          <w:color w:val="333333"/>
          <w:kern w:val="0"/>
          <w:sz w:val="32"/>
          <w:szCs w:val="32"/>
          <w:lang w:bidi="ar"/>
        </w:rPr>
        <w:t>。</w:t>
      </w:r>
    </w:p>
    <w:p>
      <w:pPr>
        <w:numPr>
          <w:ilvl w:val="0"/>
          <w:numId w:val="2"/>
        </w:numPr>
        <w:ind w:firstLine="480"/>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关于总则</w:t>
      </w:r>
    </w:p>
    <w:p>
      <w:pPr>
        <w:numPr>
          <w:ilvl w:val="0"/>
          <w:numId w:val="0"/>
        </w:numPr>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第一章总则共十个条文，集中规定了本条例的立法目的、适用范围、基本原则、政府职责等原则性和一般性规则。此外，结合我省实际情况与当前公共文化服务需求，总则还规定了协调机制、融合发展、宣传教育、举报投诉、表彰奖励等规则。本章内容对于确立我省公共文化服务保障与促进一般规则、统辖条例各章内容具有重要意义。</w:t>
      </w:r>
    </w:p>
    <w:p>
      <w:pPr>
        <w:pStyle w:val="5"/>
        <w:widowControl/>
        <w:spacing w:beforeAutospacing="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rPr>
        <w:t>）关于公共文化设施建设与</w:t>
      </w:r>
      <w:r>
        <w:rPr>
          <w:rFonts w:hint="eastAsia" w:ascii="仿宋" w:hAnsi="仿宋" w:eastAsia="仿宋" w:cs="仿宋"/>
          <w:color w:val="333333"/>
          <w:sz w:val="32"/>
          <w:szCs w:val="32"/>
          <w:lang w:val="en-US" w:eastAsia="zh-CN"/>
        </w:rPr>
        <w:t>公共文化设施</w:t>
      </w:r>
      <w:r>
        <w:rPr>
          <w:rFonts w:hint="eastAsia" w:ascii="仿宋" w:hAnsi="仿宋" w:eastAsia="仿宋" w:cs="仿宋"/>
          <w:color w:val="333333"/>
          <w:sz w:val="32"/>
          <w:szCs w:val="32"/>
        </w:rPr>
        <w:t>管理</w:t>
      </w:r>
    </w:p>
    <w:p>
      <w:pPr>
        <w:pStyle w:val="5"/>
        <w:widowControl/>
        <w:spacing w:beforeAutospacing="0" w:afterAutospacing="0"/>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提升公共文化设施的建设和管理水平，是完善公共文化服务体系的前提和基础。因公共文化设施建设与管理的内容较多，且建设与管理在主体、职责、内容等方面存在较大区别，需要有针对性地进行规定，故分别设置了第二章“公共文化设施建设”与第三章“公共文化设施管理”。</w:t>
      </w:r>
    </w:p>
    <w:p>
      <w:pPr>
        <w:pStyle w:val="5"/>
        <w:widowControl/>
        <w:spacing w:beforeAutospacing="0" w:afterAutospacing="0"/>
        <w:ind w:firstLine="48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第二章“公共文化设施建设”，从第十一条到第十八条共八个条文，分别对公共文化设施界定、规划、建设要求、选址用地、拆除改建程序、配套设施建设、文化场所拓展、特殊设施建设进行了规定。本章重点强化了文化主管部门在公共文化设施建设中的职能，例如第十六条明确了居民住宅区配套公共文化设施建设要求，并规定</w:t>
      </w:r>
      <w:r>
        <w:rPr>
          <w:rFonts w:hint="eastAsia" w:ascii="仿宋" w:hAnsi="仿宋" w:eastAsia="仿宋" w:cs="仿宋"/>
          <w:color w:val="000000" w:themeColor="text1"/>
          <w:kern w:val="0"/>
          <w:sz w:val="32"/>
          <w:szCs w:val="32"/>
          <w:shd w:val="clear" w:color="auto" w:fill="FFFFFF"/>
          <w14:textFill>
            <w14:solidFill>
              <w14:schemeClr w14:val="tx1"/>
            </w14:solidFill>
          </w14:textFill>
        </w:rPr>
        <w:t>县级以上人民政府自然资源主管部门应当会同文化主管部门对建设工程是否符合规划条件予以核实、验收。</w:t>
      </w:r>
    </w:p>
    <w:p>
      <w:pPr>
        <w:pStyle w:val="5"/>
        <w:widowControl/>
        <w:spacing w:beforeAutospacing="0" w:afterAutospacing="0"/>
        <w:ind w:firstLine="480"/>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第三章“</w:t>
      </w:r>
      <w:r>
        <w:rPr>
          <w:rFonts w:hint="eastAsia" w:ascii="仿宋" w:hAnsi="仿宋" w:eastAsia="仿宋" w:cs="仿宋"/>
          <w:color w:val="000000" w:themeColor="text1"/>
          <w:kern w:val="0"/>
          <w:sz w:val="32"/>
          <w:szCs w:val="32"/>
          <w:shd w:val="clear" w:color="auto" w:fill="FFFFFF"/>
          <w14:textFill>
            <w14:solidFill>
              <w14:schemeClr w14:val="tx1"/>
            </w14:solidFill>
          </w14:textFill>
        </w:rPr>
        <w:t>公共</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文化设施管理”，从第十九条至第二十四条共六个条文，分别对管理单位职责、反馈机制、管理年报制度、安全应急预案、绩效考评制度、管理体制改革进行了规定。本章在管理制度方面进行了强化与创新，例如第二十二条规定了</w:t>
      </w:r>
      <w:r>
        <w:rPr>
          <w:rFonts w:hint="eastAsia" w:ascii="仿宋" w:hAnsi="仿宋" w:eastAsia="仿宋" w:cs="仿宋"/>
          <w:color w:val="000000" w:themeColor="text1"/>
          <w:kern w:val="0"/>
          <w:sz w:val="32"/>
          <w:szCs w:val="32"/>
          <w:shd w:val="clear" w:color="auto" w:fill="FFFFFF"/>
          <w14:textFill>
            <w14:solidFill>
              <w14:schemeClr w14:val="tx1"/>
            </w14:solidFill>
          </w14:textFill>
        </w:rPr>
        <w:t>鼓励和支持公共文化设施管理单位投保公众责任险</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第二十三条明确</w:t>
      </w:r>
      <w:r>
        <w:rPr>
          <w:rFonts w:hint="eastAsia" w:ascii="仿宋" w:hAnsi="仿宋" w:eastAsia="仿宋" w:cs="仿宋"/>
          <w:color w:val="000000" w:themeColor="text1"/>
          <w:kern w:val="0"/>
          <w:sz w:val="32"/>
          <w:szCs w:val="32"/>
          <w:shd w:val="clear" w:color="auto" w:fill="FFFFFF"/>
          <w14:textFill>
            <w14:solidFill>
              <w14:schemeClr w14:val="tx1"/>
            </w14:solidFill>
          </w14:textFill>
        </w:rPr>
        <w:t>将</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对</w:t>
      </w:r>
      <w:r>
        <w:rPr>
          <w:rFonts w:hint="eastAsia" w:ascii="仿宋" w:hAnsi="仿宋" w:eastAsia="仿宋" w:cs="仿宋"/>
          <w:color w:val="000000" w:themeColor="text1"/>
          <w:kern w:val="0"/>
          <w:sz w:val="32"/>
          <w:szCs w:val="32"/>
          <w:shd w:val="clear" w:color="auto" w:fill="FFFFFF"/>
          <w14:textFill>
            <w14:solidFill>
              <w14:schemeClr w14:val="tx1"/>
            </w14:solidFill>
          </w14:textFill>
        </w:rPr>
        <w:t>公共文化服务单位的绩效评考评</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作为</w:t>
      </w:r>
      <w:r>
        <w:rPr>
          <w:rFonts w:hint="eastAsia" w:ascii="仿宋" w:hAnsi="仿宋" w:eastAsia="仿宋" w:cs="仿宋"/>
          <w:color w:val="000000" w:themeColor="text1"/>
          <w:kern w:val="0"/>
          <w:sz w:val="32"/>
          <w:szCs w:val="32"/>
          <w:shd w:val="clear" w:color="auto" w:fill="FFFFFF"/>
          <w14:textFill>
            <w14:solidFill>
              <w14:schemeClr w14:val="tx1"/>
            </w14:solidFill>
          </w14:textFill>
        </w:rPr>
        <w:t>对其经费投入、干部任用、收入分配、补贴奖惩</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的重要依据。</w:t>
      </w:r>
    </w:p>
    <w:p>
      <w:pPr>
        <w:pStyle w:val="5"/>
        <w:widowControl/>
        <w:numPr>
          <w:ilvl w:val="0"/>
          <w:numId w:val="0"/>
        </w:numPr>
        <w:spacing w:beforeAutospacing="0" w:afterAutospacing="0"/>
        <w:ind w:left="480" w:leftChars="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（三）关于公共文化服务提供</w:t>
      </w:r>
    </w:p>
    <w:p>
      <w:pPr>
        <w:pStyle w:val="5"/>
        <w:widowControl/>
        <w:numPr>
          <w:ilvl w:val="0"/>
          <w:numId w:val="0"/>
        </w:numPr>
        <w:spacing w:beforeAutospacing="0" w:afterAutospacing="0"/>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第四章“公共文化服务提供”，从第二十五条至第三十六条共十二个条文，分别对服务</w:t>
      </w:r>
      <w:r>
        <w:rPr>
          <w:rFonts w:hint="eastAsia" w:ascii="仿宋" w:hAnsi="仿宋" w:eastAsia="仿宋" w:cs="仿宋"/>
          <w:color w:val="333333"/>
          <w:sz w:val="32"/>
          <w:szCs w:val="32"/>
        </w:rPr>
        <w:t>要求</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统筹</w:t>
      </w:r>
      <w:r>
        <w:rPr>
          <w:rFonts w:hint="eastAsia" w:ascii="仿宋" w:hAnsi="仿宋" w:eastAsia="仿宋" w:cs="仿宋"/>
          <w:color w:val="333333"/>
          <w:sz w:val="32"/>
          <w:szCs w:val="32"/>
          <w:lang w:val="en-US" w:eastAsia="zh-CN"/>
        </w:rPr>
        <w:t>配置</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均等服务</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特殊人群服务</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提供方式</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信息公示</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开放时间</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设施扩展、</w:t>
      </w:r>
      <w:r>
        <w:rPr>
          <w:rFonts w:hint="eastAsia" w:ascii="仿宋" w:hAnsi="仿宋" w:eastAsia="仿宋" w:cs="仿宋"/>
          <w:color w:val="333333"/>
          <w:sz w:val="32"/>
          <w:szCs w:val="32"/>
        </w:rPr>
        <w:t>流动服务</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数字服务</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基层服务、</w:t>
      </w:r>
      <w:r>
        <w:rPr>
          <w:rFonts w:hint="eastAsia" w:ascii="仿宋" w:hAnsi="仿宋" w:eastAsia="仿宋" w:cs="仿宋"/>
          <w:color w:val="333333"/>
          <w:sz w:val="32"/>
          <w:szCs w:val="32"/>
        </w:rPr>
        <w:t>融合分类管理</w:t>
      </w:r>
      <w:r>
        <w:rPr>
          <w:rFonts w:hint="eastAsia" w:ascii="仿宋" w:hAnsi="仿宋" w:eastAsia="仿宋" w:cs="仿宋"/>
          <w:color w:val="333333"/>
          <w:sz w:val="32"/>
          <w:szCs w:val="32"/>
          <w:lang w:val="en-US" w:eastAsia="zh-CN"/>
        </w:rPr>
        <w:t>等内容进行了全面规定。本章旨在强化和落实公共文化服务提供要求，重点解决基层文化服务提供中的疑难问题，例如第二十八条对加强面向在校生的公共文化服务进行了规定，第三十五条详细规定了县、乡、村及各级人民政府在基层服务方面的具体职能。</w:t>
      </w:r>
    </w:p>
    <w:p>
      <w:pPr>
        <w:pStyle w:val="5"/>
        <w:widowControl/>
        <w:numPr>
          <w:ilvl w:val="0"/>
          <w:numId w:val="0"/>
        </w:numPr>
        <w:spacing w:beforeAutospacing="0" w:afterAutospacing="0"/>
        <w:ind w:left="480" w:leftChars="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四）关于</w:t>
      </w:r>
      <w:r>
        <w:rPr>
          <w:rFonts w:hint="eastAsia" w:ascii="仿宋" w:hAnsi="仿宋" w:eastAsia="仿宋" w:cs="仿宋"/>
          <w:color w:val="333333"/>
          <w:sz w:val="32"/>
          <w:szCs w:val="32"/>
        </w:rPr>
        <w:t>群众文化活动</w:t>
      </w:r>
      <w:r>
        <w:rPr>
          <w:rFonts w:hint="eastAsia" w:ascii="仿宋" w:hAnsi="仿宋" w:eastAsia="仿宋" w:cs="仿宋"/>
          <w:color w:val="333333"/>
          <w:sz w:val="32"/>
          <w:szCs w:val="32"/>
          <w:lang w:val="en-US" w:eastAsia="zh-CN"/>
        </w:rPr>
        <w:t>组织</w:t>
      </w:r>
    </w:p>
    <w:p>
      <w:pPr>
        <w:pStyle w:val="5"/>
        <w:widowControl/>
        <w:spacing w:beforeAutospacing="0" w:afterAutospacing="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　　为强化群众在公共文化服务中的主体地位和权益保障，</w:t>
      </w:r>
      <w:r>
        <w:rPr>
          <w:rFonts w:hint="eastAsia" w:ascii="仿宋" w:hAnsi="仿宋" w:eastAsia="仿宋" w:cs="仿宋"/>
          <w:color w:val="333333"/>
          <w:sz w:val="32"/>
          <w:szCs w:val="32"/>
          <w:lang w:bidi="ar"/>
        </w:rPr>
        <w:t>《条例（草案建议稿）》</w:t>
      </w:r>
      <w:r>
        <w:rPr>
          <w:rFonts w:hint="eastAsia" w:ascii="仿宋" w:hAnsi="仿宋" w:eastAsia="仿宋" w:cs="仿宋"/>
          <w:color w:val="333333"/>
          <w:sz w:val="32"/>
          <w:szCs w:val="32"/>
          <w:lang w:val="en-US" w:eastAsia="zh-CN" w:bidi="ar"/>
        </w:rPr>
        <w:t>将</w:t>
      </w:r>
      <w:r>
        <w:rPr>
          <w:rFonts w:hint="eastAsia" w:ascii="仿宋" w:hAnsi="仿宋" w:eastAsia="仿宋" w:cs="仿宋"/>
          <w:color w:val="333333"/>
          <w:sz w:val="32"/>
          <w:szCs w:val="32"/>
        </w:rPr>
        <w:t>“群众文化活动保障”</w:t>
      </w:r>
      <w:r>
        <w:rPr>
          <w:rFonts w:hint="eastAsia" w:ascii="仿宋" w:hAnsi="仿宋" w:eastAsia="仿宋" w:cs="仿宋"/>
          <w:color w:val="333333"/>
          <w:sz w:val="32"/>
          <w:szCs w:val="32"/>
          <w:lang w:val="en-US" w:eastAsia="zh-CN"/>
        </w:rPr>
        <w:t>作为第五章</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从第三十七条至四十五条共九个条文，</w:t>
      </w:r>
      <w:r>
        <w:rPr>
          <w:rFonts w:hint="eastAsia" w:ascii="仿宋" w:hAnsi="仿宋" w:eastAsia="仿宋" w:cs="仿宋"/>
          <w:color w:val="333333"/>
          <w:sz w:val="32"/>
          <w:szCs w:val="32"/>
        </w:rPr>
        <w:t>明确各级人民政府</w:t>
      </w:r>
      <w:r>
        <w:rPr>
          <w:rFonts w:hint="eastAsia" w:ascii="仿宋" w:hAnsi="仿宋" w:eastAsia="仿宋" w:cs="仿宋"/>
          <w:color w:val="333333"/>
          <w:sz w:val="32"/>
          <w:szCs w:val="32"/>
          <w:lang w:val="en-US" w:eastAsia="zh-CN"/>
        </w:rPr>
        <w:t>应健全</w:t>
      </w:r>
      <w:r>
        <w:rPr>
          <w:rFonts w:hint="eastAsia" w:ascii="仿宋" w:hAnsi="仿宋" w:eastAsia="仿宋" w:cs="仿宋"/>
          <w:color w:val="333333"/>
          <w:sz w:val="32"/>
          <w:szCs w:val="32"/>
        </w:rPr>
        <w:t>群众文化活动</w:t>
      </w:r>
      <w:r>
        <w:rPr>
          <w:rFonts w:hint="eastAsia" w:ascii="仿宋" w:hAnsi="仿宋" w:eastAsia="仿宋" w:cs="仿宋"/>
          <w:color w:val="333333"/>
          <w:sz w:val="32"/>
          <w:szCs w:val="32"/>
          <w:lang w:val="en-US" w:eastAsia="zh-CN"/>
        </w:rPr>
        <w:t>方面的组织保障机制</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并对文化传承、文艺创作、</w:t>
      </w:r>
      <w:r>
        <w:rPr>
          <w:rFonts w:hint="eastAsia" w:ascii="仿宋" w:hAnsi="仿宋" w:eastAsia="仿宋" w:cs="仿宋"/>
          <w:color w:val="333333"/>
          <w:sz w:val="32"/>
          <w:szCs w:val="32"/>
        </w:rPr>
        <w:t>全民阅读、</w:t>
      </w:r>
      <w:r>
        <w:rPr>
          <w:rFonts w:hint="eastAsia" w:ascii="仿宋" w:hAnsi="仿宋" w:eastAsia="仿宋" w:cs="仿宋"/>
          <w:color w:val="333333"/>
          <w:sz w:val="32"/>
          <w:szCs w:val="32"/>
          <w:lang w:val="en-US" w:eastAsia="zh-CN"/>
        </w:rPr>
        <w:t>体育文化、广场文化、科普文化、法治文化等活动</w:t>
      </w:r>
      <w:r>
        <w:rPr>
          <w:rFonts w:hint="eastAsia" w:ascii="仿宋" w:hAnsi="仿宋" w:eastAsia="仿宋" w:cs="仿宋"/>
          <w:color w:val="333333"/>
          <w:sz w:val="32"/>
          <w:szCs w:val="32"/>
        </w:rPr>
        <w:t>开展的方式和内容</w:t>
      </w:r>
      <w:r>
        <w:rPr>
          <w:rFonts w:hint="eastAsia" w:ascii="仿宋" w:hAnsi="仿宋" w:eastAsia="仿宋" w:cs="仿宋"/>
          <w:color w:val="333333"/>
          <w:sz w:val="32"/>
          <w:szCs w:val="32"/>
          <w:lang w:val="en-US" w:eastAsia="zh-CN"/>
        </w:rPr>
        <w:t>进行了具体规定</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本章第三十八条重点规定了</w:t>
      </w:r>
      <w:r>
        <w:rPr>
          <w:rFonts w:hint="eastAsia" w:ascii="仿宋" w:hAnsi="仿宋" w:eastAsia="仿宋" w:cs="仿宋"/>
          <w:color w:val="333333"/>
          <w:sz w:val="32"/>
          <w:szCs w:val="32"/>
        </w:rPr>
        <w:t>政府及有关部门</w:t>
      </w:r>
      <w:r>
        <w:rPr>
          <w:rFonts w:hint="eastAsia" w:ascii="仿宋" w:hAnsi="仿宋" w:eastAsia="仿宋" w:cs="仿宋"/>
          <w:color w:val="333333"/>
          <w:sz w:val="32"/>
          <w:szCs w:val="32"/>
          <w:lang w:val="en-US" w:eastAsia="zh-CN"/>
        </w:rPr>
        <w:t>在基层文化团队建设与民间文化人才培养方面的职责与措施，并以之作为鼓励、推动与发展群众文化活动的重要抓手。</w:t>
      </w:r>
    </w:p>
    <w:p>
      <w:pPr>
        <w:pStyle w:val="5"/>
        <w:widowControl/>
        <w:spacing w:beforeAutospacing="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五</w:t>
      </w:r>
      <w:r>
        <w:rPr>
          <w:rFonts w:hint="eastAsia" w:ascii="仿宋" w:hAnsi="仿宋" w:eastAsia="仿宋" w:cs="仿宋"/>
          <w:color w:val="333333"/>
          <w:sz w:val="32"/>
          <w:szCs w:val="32"/>
        </w:rPr>
        <w:t>）关于</w:t>
      </w:r>
      <w:r>
        <w:rPr>
          <w:rFonts w:hint="eastAsia" w:ascii="仿宋" w:hAnsi="仿宋" w:eastAsia="仿宋" w:cs="仿宋"/>
          <w:color w:val="333333"/>
          <w:sz w:val="32"/>
          <w:szCs w:val="32"/>
          <w:lang w:val="en-US" w:eastAsia="zh-CN"/>
        </w:rPr>
        <w:t>公共</w:t>
      </w:r>
      <w:r>
        <w:rPr>
          <w:rFonts w:hint="eastAsia" w:ascii="仿宋" w:hAnsi="仿宋" w:eastAsia="仿宋" w:cs="仿宋"/>
          <w:color w:val="333333"/>
          <w:sz w:val="32"/>
          <w:szCs w:val="32"/>
        </w:rPr>
        <w:t>文化品牌培育</w:t>
      </w:r>
    </w:p>
    <w:p>
      <w:pPr>
        <w:pStyle w:val="5"/>
        <w:widowControl/>
        <w:spacing w:beforeAutospacing="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为实现文化强省建设目标，坚持国家标准、突出河南特色，加强</w:t>
      </w:r>
      <w:r>
        <w:rPr>
          <w:rFonts w:hint="eastAsia" w:ascii="仿宋" w:hAnsi="仿宋" w:eastAsia="仿宋" w:cs="仿宋"/>
          <w:color w:val="333333"/>
          <w:sz w:val="32"/>
          <w:szCs w:val="32"/>
          <w:lang w:val="en-US" w:eastAsia="zh-CN"/>
        </w:rPr>
        <w:t>河南</w:t>
      </w:r>
      <w:r>
        <w:rPr>
          <w:rFonts w:hint="eastAsia" w:ascii="仿宋" w:hAnsi="仿宋" w:eastAsia="仿宋" w:cs="仿宋"/>
          <w:color w:val="333333"/>
          <w:sz w:val="32"/>
          <w:szCs w:val="32"/>
        </w:rPr>
        <w:t>文化品牌建设，促进公共文化服务高质量发展，</w:t>
      </w:r>
      <w:r>
        <w:rPr>
          <w:rFonts w:hint="eastAsia" w:ascii="仿宋" w:hAnsi="仿宋" w:eastAsia="仿宋" w:cs="仿宋"/>
          <w:color w:val="333333"/>
          <w:sz w:val="32"/>
          <w:szCs w:val="32"/>
          <w:lang w:bidi="ar"/>
        </w:rPr>
        <w:t>《条例（草案建议稿）》</w:t>
      </w:r>
      <w:r>
        <w:rPr>
          <w:rFonts w:hint="eastAsia" w:ascii="仿宋" w:hAnsi="仿宋" w:eastAsia="仿宋" w:cs="仿宋"/>
          <w:color w:val="333333"/>
          <w:sz w:val="32"/>
          <w:szCs w:val="32"/>
          <w:lang w:val="en-US" w:eastAsia="zh-CN" w:bidi="ar"/>
        </w:rPr>
        <w:t>将</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河南</w:t>
      </w:r>
      <w:r>
        <w:rPr>
          <w:rFonts w:hint="eastAsia" w:ascii="仿宋" w:hAnsi="仿宋" w:eastAsia="仿宋" w:cs="仿宋"/>
          <w:color w:val="333333"/>
          <w:sz w:val="32"/>
          <w:szCs w:val="32"/>
        </w:rPr>
        <w:t>文化品牌培育”</w:t>
      </w:r>
      <w:r>
        <w:rPr>
          <w:rFonts w:hint="eastAsia" w:ascii="仿宋" w:hAnsi="仿宋" w:eastAsia="仿宋" w:cs="仿宋"/>
          <w:color w:val="333333"/>
          <w:sz w:val="32"/>
          <w:szCs w:val="32"/>
          <w:lang w:val="en-US" w:eastAsia="zh-CN"/>
        </w:rPr>
        <w:t>设置为第六章</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本章从第四十六条至五十四条共九个条文</w:t>
      </w:r>
      <w:r>
        <w:rPr>
          <w:rFonts w:hint="eastAsia" w:ascii="仿宋" w:hAnsi="仿宋" w:eastAsia="仿宋" w:cs="仿宋"/>
          <w:color w:val="333333"/>
          <w:sz w:val="32"/>
          <w:szCs w:val="32"/>
        </w:rPr>
        <w:t>，明确规定了</w:t>
      </w:r>
      <w:r>
        <w:rPr>
          <w:rFonts w:hint="eastAsia" w:ascii="仿宋" w:hAnsi="仿宋" w:eastAsia="仿宋" w:cs="仿宋"/>
          <w:color w:val="333333"/>
          <w:sz w:val="32"/>
          <w:szCs w:val="32"/>
          <w:lang w:val="en-US" w:eastAsia="zh-CN"/>
        </w:rPr>
        <w:t>文化品牌培育的总体要求和措施，并对节会文化、</w:t>
      </w:r>
      <w:r>
        <w:rPr>
          <w:rFonts w:hint="eastAsia" w:ascii="仿宋" w:hAnsi="仿宋" w:eastAsia="仿宋" w:cs="仿宋"/>
          <w:color w:val="333333"/>
          <w:sz w:val="32"/>
          <w:szCs w:val="32"/>
        </w:rPr>
        <w:t>红色文化、传统文化等</w:t>
      </w:r>
      <w:r>
        <w:rPr>
          <w:rFonts w:hint="eastAsia" w:ascii="仿宋" w:hAnsi="仿宋" w:eastAsia="仿宋" w:cs="仿宋"/>
          <w:color w:val="333333"/>
          <w:sz w:val="32"/>
          <w:szCs w:val="32"/>
          <w:lang w:val="en-US" w:eastAsia="zh-CN"/>
        </w:rPr>
        <w:t>公共</w:t>
      </w:r>
      <w:r>
        <w:rPr>
          <w:rFonts w:hint="eastAsia" w:ascii="仿宋" w:hAnsi="仿宋" w:eastAsia="仿宋" w:cs="仿宋"/>
          <w:color w:val="333333"/>
          <w:sz w:val="32"/>
          <w:szCs w:val="32"/>
        </w:rPr>
        <w:t>文化品牌</w:t>
      </w:r>
      <w:r>
        <w:rPr>
          <w:rFonts w:hint="eastAsia" w:ascii="仿宋" w:hAnsi="仿宋" w:eastAsia="仿宋" w:cs="仿宋"/>
          <w:color w:val="333333"/>
          <w:sz w:val="32"/>
          <w:szCs w:val="32"/>
          <w:lang w:val="en-US" w:eastAsia="zh-CN"/>
        </w:rPr>
        <w:t>培育的</w:t>
      </w:r>
      <w:r>
        <w:rPr>
          <w:rFonts w:hint="eastAsia" w:ascii="仿宋" w:hAnsi="仿宋" w:eastAsia="仿宋" w:cs="仿宋"/>
          <w:color w:val="333333"/>
          <w:sz w:val="32"/>
          <w:szCs w:val="32"/>
        </w:rPr>
        <w:t>具体措施</w:t>
      </w:r>
      <w:r>
        <w:rPr>
          <w:rFonts w:hint="eastAsia" w:ascii="仿宋" w:hAnsi="仿宋" w:eastAsia="仿宋" w:cs="仿宋"/>
          <w:color w:val="333333"/>
          <w:sz w:val="32"/>
          <w:szCs w:val="32"/>
          <w:lang w:val="en-US" w:eastAsia="zh-CN"/>
        </w:rPr>
        <w:t>进行了规定。此外，还专门</w:t>
      </w:r>
      <w:r>
        <w:rPr>
          <w:rFonts w:hint="eastAsia" w:ascii="仿宋" w:hAnsi="仿宋" w:eastAsia="仿宋" w:cs="仿宋"/>
          <w:color w:val="333333"/>
          <w:sz w:val="32"/>
          <w:szCs w:val="32"/>
        </w:rPr>
        <w:t>规定了</w:t>
      </w:r>
      <w:r>
        <w:rPr>
          <w:rFonts w:hint="eastAsia" w:ascii="仿宋" w:hAnsi="仿宋" w:eastAsia="仿宋" w:cs="仿宋"/>
          <w:color w:val="333333"/>
          <w:sz w:val="32"/>
          <w:szCs w:val="32"/>
          <w:lang w:val="en-US" w:eastAsia="zh-CN"/>
        </w:rPr>
        <w:t>示范区建设、创意产品研发、</w:t>
      </w:r>
      <w:r>
        <w:rPr>
          <w:rFonts w:hint="eastAsia" w:ascii="仿宋" w:hAnsi="仿宋" w:eastAsia="仿宋" w:cs="仿宋"/>
          <w:color w:val="333333"/>
          <w:sz w:val="32"/>
          <w:szCs w:val="32"/>
        </w:rPr>
        <w:t>重点文化地标建设以及</w:t>
      </w:r>
      <w:r>
        <w:rPr>
          <w:rFonts w:hint="eastAsia" w:ascii="仿宋" w:hAnsi="仿宋" w:eastAsia="仿宋" w:cs="仿宋"/>
          <w:color w:val="333333"/>
          <w:sz w:val="32"/>
          <w:szCs w:val="32"/>
          <w:lang w:val="en-US" w:eastAsia="zh-CN"/>
        </w:rPr>
        <w:t>河南</w:t>
      </w:r>
      <w:r>
        <w:rPr>
          <w:rFonts w:hint="eastAsia" w:ascii="仿宋" w:hAnsi="仿宋" w:eastAsia="仿宋" w:cs="仿宋"/>
          <w:color w:val="333333"/>
          <w:sz w:val="32"/>
          <w:szCs w:val="32"/>
        </w:rPr>
        <w:t>文化品牌评选与宣传等</w:t>
      </w:r>
      <w:r>
        <w:rPr>
          <w:rFonts w:hint="eastAsia" w:ascii="仿宋" w:hAnsi="仿宋" w:eastAsia="仿宋" w:cs="仿宋"/>
          <w:color w:val="333333"/>
          <w:sz w:val="32"/>
          <w:szCs w:val="32"/>
          <w:lang w:val="en-US" w:eastAsia="zh-CN"/>
        </w:rPr>
        <w:t>特色</w:t>
      </w:r>
      <w:r>
        <w:rPr>
          <w:rFonts w:hint="eastAsia" w:ascii="仿宋" w:hAnsi="仿宋" w:eastAsia="仿宋" w:cs="仿宋"/>
          <w:color w:val="333333"/>
          <w:sz w:val="32"/>
          <w:szCs w:val="32"/>
        </w:rPr>
        <w:t>制度</w:t>
      </w:r>
      <w:r>
        <w:rPr>
          <w:rFonts w:hint="eastAsia" w:ascii="仿宋" w:hAnsi="仿宋" w:eastAsia="仿宋" w:cs="仿宋"/>
          <w:color w:val="333333"/>
          <w:sz w:val="32"/>
          <w:szCs w:val="32"/>
          <w:lang w:val="en-US" w:eastAsia="zh-CN"/>
        </w:rPr>
        <w:t>与措施</w:t>
      </w:r>
      <w:r>
        <w:rPr>
          <w:rFonts w:hint="eastAsia" w:ascii="仿宋" w:hAnsi="仿宋" w:eastAsia="仿宋" w:cs="仿宋"/>
          <w:color w:val="333333"/>
          <w:sz w:val="32"/>
          <w:szCs w:val="32"/>
        </w:rPr>
        <w:t>。</w:t>
      </w:r>
    </w:p>
    <w:p>
      <w:pPr>
        <w:pStyle w:val="5"/>
        <w:widowControl/>
        <w:numPr>
          <w:ilvl w:val="0"/>
          <w:numId w:val="0"/>
        </w:numPr>
        <w:spacing w:beforeAutospacing="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六）</w:t>
      </w:r>
      <w:r>
        <w:rPr>
          <w:rFonts w:hint="eastAsia" w:ascii="仿宋" w:hAnsi="仿宋" w:eastAsia="仿宋" w:cs="仿宋"/>
          <w:color w:val="333333"/>
          <w:sz w:val="32"/>
          <w:szCs w:val="32"/>
        </w:rPr>
        <w:t>关于社会力量</w:t>
      </w:r>
      <w:r>
        <w:rPr>
          <w:rFonts w:hint="eastAsia" w:ascii="仿宋" w:hAnsi="仿宋" w:eastAsia="仿宋" w:cs="仿宋"/>
          <w:color w:val="333333"/>
          <w:sz w:val="32"/>
          <w:szCs w:val="32"/>
          <w:lang w:val="en-US" w:eastAsia="zh-CN"/>
        </w:rPr>
        <w:t>参与</w:t>
      </w:r>
    </w:p>
    <w:p>
      <w:pPr>
        <w:pStyle w:val="5"/>
        <w:widowControl/>
        <w:spacing w:beforeAutospacing="0" w:afterAutospacing="0"/>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社会力量参与对于公共文化服务保障与促进尤为重要，</w:t>
      </w:r>
      <w:r>
        <w:rPr>
          <w:rFonts w:hint="eastAsia" w:ascii="仿宋" w:hAnsi="仿宋" w:eastAsia="仿宋" w:cs="仿宋"/>
          <w:color w:val="333333"/>
          <w:sz w:val="32"/>
          <w:szCs w:val="32"/>
          <w:lang w:val="en-US" w:eastAsia="zh-CN"/>
        </w:rPr>
        <w:t>涉及公共文化服务</w:t>
      </w:r>
      <w:r>
        <w:rPr>
          <w:rFonts w:hint="eastAsia" w:ascii="仿宋" w:hAnsi="仿宋" w:eastAsia="仿宋" w:cs="仿宋"/>
          <w:color w:val="333333"/>
          <w:sz w:val="32"/>
          <w:szCs w:val="32"/>
        </w:rPr>
        <w:t>各个环节</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能够丰富公共文化服务内容，弥补公共文化服务工作资金、人员的不足。</w:t>
      </w:r>
      <w:r>
        <w:rPr>
          <w:rFonts w:hint="eastAsia" w:ascii="仿宋" w:hAnsi="仿宋" w:eastAsia="仿宋" w:cs="仿宋"/>
          <w:color w:val="333333"/>
          <w:sz w:val="32"/>
          <w:szCs w:val="32"/>
          <w:lang w:bidi="ar"/>
        </w:rPr>
        <w:t>《条例（草案建议稿）》</w:t>
      </w:r>
      <w:r>
        <w:rPr>
          <w:rFonts w:hint="eastAsia" w:ascii="仿宋" w:hAnsi="仿宋" w:eastAsia="仿宋" w:cs="仿宋"/>
          <w:color w:val="333333"/>
          <w:sz w:val="32"/>
          <w:szCs w:val="32"/>
          <w:lang w:val="en-US" w:eastAsia="zh-CN" w:bidi="ar"/>
        </w:rPr>
        <w:t>在第七章对社会力量参与进行了集中规定，从第五十五条到第五十八条共四个条文，主要规定了社会力量参与公共文化服务设施建设管理、政府购买服务、院校科企合作鼓励志愿服务等内容。</w:t>
      </w:r>
    </w:p>
    <w:p>
      <w:pPr>
        <w:pStyle w:val="5"/>
        <w:widowControl/>
        <w:numPr>
          <w:ilvl w:val="0"/>
          <w:numId w:val="0"/>
        </w:numPr>
        <w:spacing w:beforeAutospacing="0" w:afterAutospacing="0"/>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（七）关于保障和促进措施</w:t>
      </w:r>
    </w:p>
    <w:p>
      <w:pPr>
        <w:pStyle w:val="5"/>
        <w:widowControl/>
        <w:numPr>
          <w:ilvl w:val="0"/>
          <w:numId w:val="0"/>
        </w:numPr>
        <w:spacing w:beforeAutospacing="0" w:afterAutospacing="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    第八章“保障与促进措施”，从五十九条至六十四条共六个条文，主要规定了公共文化服务保障与促进的各类措施，包括财政经费保障、岗位人员配备、人才培养培训、文化惠民补贴、政府监管、目标考核和激励奖励制度，从人、财、物各方面为公共文化服务提供支持，促进公共文化服务发展。</w:t>
      </w:r>
    </w:p>
    <w:p>
      <w:pPr>
        <w:pStyle w:val="5"/>
        <w:widowControl/>
        <w:spacing w:beforeAutospacing="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color w:val="333333"/>
          <w:sz w:val="32"/>
          <w:szCs w:val="32"/>
          <w:lang w:val="en-US" w:eastAsia="zh-CN"/>
        </w:rPr>
        <w:t>八</w:t>
      </w:r>
      <w:r>
        <w:rPr>
          <w:rFonts w:hint="eastAsia" w:ascii="仿宋" w:hAnsi="仿宋" w:eastAsia="仿宋" w:cs="仿宋"/>
          <w:color w:val="333333"/>
          <w:sz w:val="32"/>
          <w:szCs w:val="32"/>
        </w:rPr>
        <w:t>）关于法律责任</w:t>
      </w:r>
    </w:p>
    <w:p>
      <w:pPr>
        <w:pStyle w:val="5"/>
        <w:widowControl/>
        <w:spacing w:beforeAutospacing="0" w:afterAutospacing="0"/>
        <w:ind w:firstLine="48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第九章“法律责任”，从第六十五条至第六十九条共五个条文，包括政府责任、设施管理者责任、违建者责任与破坏设施责任等内容。本章</w:t>
      </w:r>
      <w:r>
        <w:rPr>
          <w:rFonts w:hint="eastAsia" w:ascii="仿宋" w:hAnsi="仿宋" w:eastAsia="仿宋" w:cs="仿宋"/>
          <w:color w:val="333333"/>
          <w:sz w:val="32"/>
          <w:szCs w:val="32"/>
        </w:rPr>
        <w:t>对擅自拆除、侵占、挪用公共文化设施或者改变其功能用途，公共文化设施管理单位未按规定向公众开放、公示有关服务信息，以及开展与公共文化设施功能、用途不符的服务活动等行为</w:t>
      </w:r>
      <w:r>
        <w:rPr>
          <w:rFonts w:hint="eastAsia" w:ascii="仿宋" w:hAnsi="仿宋" w:eastAsia="仿宋" w:cs="仿宋"/>
          <w:color w:val="333333"/>
          <w:sz w:val="32"/>
          <w:szCs w:val="32"/>
          <w:lang w:val="en-US" w:eastAsia="zh-CN"/>
        </w:rPr>
        <w:t>的责任进行了规定；</w:t>
      </w:r>
      <w:r>
        <w:rPr>
          <w:rFonts w:hint="eastAsia" w:ascii="仿宋" w:hAnsi="仿宋" w:eastAsia="仿宋" w:cs="仿宋"/>
          <w:color w:val="333333"/>
          <w:sz w:val="32"/>
          <w:szCs w:val="32"/>
        </w:rPr>
        <w:t>同时，对破坏公共文化设施或者扰乱公共文化设施管理秩序的行为，</w:t>
      </w:r>
      <w:r>
        <w:rPr>
          <w:rFonts w:hint="eastAsia" w:ascii="仿宋" w:hAnsi="仿宋" w:eastAsia="仿宋" w:cs="仿宋"/>
          <w:color w:val="333333"/>
          <w:sz w:val="32"/>
          <w:szCs w:val="32"/>
          <w:lang w:val="en-US" w:eastAsia="zh-CN"/>
        </w:rPr>
        <w:t>以及建设单位</w:t>
      </w:r>
      <w:r>
        <w:rPr>
          <w:rFonts w:hint="eastAsia" w:ascii="仿宋" w:hAnsi="仿宋" w:eastAsia="仿宋" w:cs="仿宋"/>
          <w:color w:val="333333"/>
          <w:sz w:val="32"/>
          <w:szCs w:val="32"/>
        </w:rPr>
        <w:t>未按照规定标准配套建设和交付公共文化设施的</w:t>
      </w:r>
      <w:r>
        <w:rPr>
          <w:rFonts w:hint="eastAsia" w:ascii="仿宋" w:hAnsi="仿宋" w:eastAsia="仿宋" w:cs="仿宋"/>
          <w:color w:val="333333"/>
          <w:sz w:val="32"/>
          <w:szCs w:val="32"/>
          <w:lang w:val="en-US" w:eastAsia="zh-CN"/>
        </w:rPr>
        <w:t>行为，</w:t>
      </w:r>
      <w:r>
        <w:rPr>
          <w:rFonts w:hint="eastAsia" w:ascii="仿宋" w:hAnsi="仿宋" w:eastAsia="仿宋" w:cs="仿宋"/>
          <w:color w:val="333333"/>
          <w:sz w:val="32"/>
          <w:szCs w:val="32"/>
        </w:rPr>
        <w:t>《条例（草案建议稿）》补充了相应的法律责任。</w:t>
      </w:r>
    </w:p>
    <w:p>
      <w:pPr>
        <w:pStyle w:val="5"/>
        <w:widowControl/>
        <w:spacing w:beforeAutospacing="0" w:afterAutospacing="0"/>
        <w:ind w:firstLine="480"/>
        <w:rPr>
          <w:rFonts w:hint="eastAsia" w:ascii="宋体" w:hAnsi="宋体" w:eastAsia="宋体" w:cs="宋体"/>
          <w:color w:val="333333"/>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A76C"/>
    <w:multiLevelType w:val="singleLevel"/>
    <w:tmpl w:val="1E6FA76C"/>
    <w:lvl w:ilvl="0" w:tentative="0">
      <w:start w:val="1"/>
      <w:numFmt w:val="chineseCounting"/>
      <w:suff w:val="nothing"/>
      <w:lvlText w:val="（%1）"/>
      <w:lvlJc w:val="left"/>
      <w:rPr>
        <w:rFonts w:hint="eastAsia"/>
      </w:rPr>
    </w:lvl>
  </w:abstractNum>
  <w:abstractNum w:abstractNumId="1">
    <w:nsid w:val="5C77927B"/>
    <w:multiLevelType w:val="singleLevel"/>
    <w:tmpl w:val="5C77927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68"/>
    <w:rsid w:val="0019243F"/>
    <w:rsid w:val="00382F46"/>
    <w:rsid w:val="003B34D9"/>
    <w:rsid w:val="007900F3"/>
    <w:rsid w:val="00911471"/>
    <w:rsid w:val="00960434"/>
    <w:rsid w:val="00D81E68"/>
    <w:rsid w:val="00EC0ABF"/>
    <w:rsid w:val="137D1557"/>
    <w:rsid w:val="14464CE9"/>
    <w:rsid w:val="1C1F3AF4"/>
    <w:rsid w:val="1FBFF2A0"/>
    <w:rsid w:val="24532FA2"/>
    <w:rsid w:val="255D3651"/>
    <w:rsid w:val="275C10AF"/>
    <w:rsid w:val="29AE319A"/>
    <w:rsid w:val="2B741E32"/>
    <w:rsid w:val="2E7959AA"/>
    <w:rsid w:val="4112622F"/>
    <w:rsid w:val="4330333B"/>
    <w:rsid w:val="43EF329D"/>
    <w:rsid w:val="52EF4ECF"/>
    <w:rsid w:val="5B9535A9"/>
    <w:rsid w:val="5C77AA46"/>
    <w:rsid w:val="62372D81"/>
    <w:rsid w:val="634257E3"/>
    <w:rsid w:val="6BDB7DEC"/>
    <w:rsid w:val="6F953E7D"/>
    <w:rsid w:val="6FEFFA7A"/>
    <w:rsid w:val="74F24EA0"/>
    <w:rsid w:val="7A236967"/>
    <w:rsid w:val="7F2C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397</Words>
  <Characters>2264</Characters>
  <Lines>18</Lines>
  <Paragraphs>5</Paragraphs>
  <TotalTime>1</TotalTime>
  <ScaleCrop>false</ScaleCrop>
  <LinksUpToDate>false</LinksUpToDate>
  <CharactersWithSpaces>2656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2022-02-05T01:57:00Z</dcterms:created>
  <dc:creator>Administrator</dc:creator>
  <cp:lastModifiedBy>化说</cp:lastModifiedBy>
  <dcterms:modified xsi:type="dcterms:W3CDTF">2022-05-12T01:44:05Z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39946968151F4735B95E684E948027EC</vt:lpwstr>
  </property>
</Properties>
</file>